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4D23E8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4D23E8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4D23E8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4D23E8">
        <w:rPr>
          <w:sz w:val="22"/>
          <w:szCs w:val="22"/>
        </w:rPr>
        <w:t xml:space="preserve">Повідомляємо, що </w:t>
      </w:r>
      <w:r w:rsidR="00670755" w:rsidRPr="004D23E8">
        <w:rPr>
          <w:sz w:val="22"/>
          <w:szCs w:val="22"/>
        </w:rPr>
        <w:t xml:space="preserve">з </w:t>
      </w:r>
      <w:r w:rsidR="004F6DA9" w:rsidRPr="004F6DA9">
        <w:rPr>
          <w:b/>
          <w:sz w:val="22"/>
          <w:szCs w:val="22"/>
        </w:rPr>
        <w:t xml:space="preserve">30.01.2025  по 28.02.2025 </w:t>
      </w:r>
      <w:r w:rsidR="0038793C" w:rsidRPr="004D23E8">
        <w:rPr>
          <w:sz w:val="22"/>
          <w:szCs w:val="22"/>
        </w:rPr>
        <w:t xml:space="preserve">включно </w:t>
      </w:r>
      <w:r w:rsidR="00AA5C2E" w:rsidRPr="004D23E8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4D23E8">
        <w:rPr>
          <w:sz w:val="22"/>
          <w:szCs w:val="22"/>
        </w:rPr>
        <w:t>«</w:t>
      </w:r>
      <w:r w:rsidR="000C0C5F" w:rsidRPr="000C0C5F">
        <w:rPr>
          <w:b/>
          <w:sz w:val="22"/>
          <w:szCs w:val="22"/>
        </w:rPr>
        <w:t>Партнерство</w:t>
      </w:r>
      <w:r w:rsidR="0011362F" w:rsidRPr="004D23E8">
        <w:rPr>
          <w:sz w:val="22"/>
          <w:szCs w:val="22"/>
        </w:rPr>
        <w:t xml:space="preserve">» </w:t>
      </w:r>
      <w:r w:rsidR="00AA5C2E" w:rsidRPr="004D23E8">
        <w:rPr>
          <w:sz w:val="22"/>
          <w:szCs w:val="22"/>
        </w:rPr>
        <w:t xml:space="preserve">для фізичних </w:t>
      </w:r>
      <w:r w:rsidR="003940F5" w:rsidRPr="004D23E8">
        <w:rPr>
          <w:sz w:val="22"/>
          <w:szCs w:val="22"/>
        </w:rPr>
        <w:t>осіб – клієнтів АБ «УКРГАЗБАНК»</w:t>
      </w:r>
    </w:p>
    <w:p w:rsidR="004D23E8" w:rsidRPr="004D23E8" w:rsidRDefault="004D23E8" w:rsidP="004D23E8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4D23E8">
        <w:rPr>
          <w:rFonts w:ascii="Times New Roman" w:hAnsi="Times New Roman" w:cs="Times New Roman"/>
          <w:b/>
          <w:bCs/>
          <w:lang w:val="uk-UA"/>
        </w:rPr>
        <w:t>Регламент</w:t>
      </w:r>
    </w:p>
    <w:p w:rsidR="004D23E8" w:rsidRPr="004D23E8" w:rsidRDefault="004D23E8" w:rsidP="004D23E8">
      <w:pPr>
        <w:ind w:right="400"/>
        <w:jc w:val="center"/>
        <w:rPr>
          <w:rFonts w:ascii="Times New Roman" w:hAnsi="Times New Roman" w:cs="Times New Roman"/>
          <w:lang w:val="uk-UA"/>
        </w:rPr>
      </w:pPr>
      <w:r w:rsidRPr="004D23E8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6990"/>
      </w:tblGrid>
      <w:tr w:rsidR="004D23E8" w:rsidRPr="004D23E8" w:rsidTr="00A905C5">
        <w:trPr>
          <w:trHeight w:val="374"/>
          <w:jc w:val="center"/>
        </w:trPr>
        <w:tc>
          <w:tcPr>
            <w:tcW w:w="680" w:type="dxa"/>
            <w:vAlign w:val="center"/>
          </w:tcPr>
          <w:p w:rsidR="004D23E8" w:rsidRPr="004F6DA9" w:rsidRDefault="004D23E8" w:rsidP="00A905C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4F6DA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4D23E8" w:rsidRPr="004D23E8" w:rsidRDefault="004D23E8" w:rsidP="004D23E8">
            <w:pPr>
              <w:pStyle w:val="2"/>
              <w:ind w:firstLine="0"/>
              <w:rPr>
                <w:iCs/>
                <w:sz w:val="22"/>
                <w:szCs w:val="22"/>
              </w:rPr>
            </w:pPr>
            <w:r w:rsidRPr="004D23E8">
              <w:rPr>
                <w:sz w:val="22"/>
                <w:szCs w:val="22"/>
              </w:rPr>
              <w:t>Назва акції</w:t>
            </w:r>
          </w:p>
        </w:tc>
        <w:tc>
          <w:tcPr>
            <w:tcW w:w="6990" w:type="dxa"/>
            <w:vAlign w:val="center"/>
          </w:tcPr>
          <w:p w:rsidR="004D23E8" w:rsidRPr="004D23E8" w:rsidRDefault="004D23E8" w:rsidP="00A905C5">
            <w:pPr>
              <w:pStyle w:val="2"/>
              <w:jc w:val="center"/>
              <w:rPr>
                <w:b/>
                <w:bCs/>
                <w:i/>
                <w:color w:val="31849B"/>
                <w:sz w:val="22"/>
                <w:szCs w:val="22"/>
              </w:rPr>
            </w:pPr>
            <w:r w:rsidRPr="004D23E8">
              <w:rPr>
                <w:b/>
                <w:sz w:val="22"/>
                <w:szCs w:val="22"/>
              </w:rPr>
              <w:t>«</w:t>
            </w:r>
            <w:r w:rsidRPr="004D23E8">
              <w:rPr>
                <w:b/>
                <w:bCs/>
                <w:iCs/>
                <w:sz w:val="22"/>
                <w:szCs w:val="22"/>
              </w:rPr>
              <w:t>Партнерство</w:t>
            </w:r>
            <w:r w:rsidRPr="004D23E8">
              <w:rPr>
                <w:b/>
                <w:sz w:val="22"/>
                <w:szCs w:val="22"/>
              </w:rPr>
              <w:t>»</w:t>
            </w:r>
          </w:p>
        </w:tc>
      </w:tr>
      <w:tr w:rsidR="004D23E8" w:rsidRPr="004D23E8" w:rsidTr="00A905C5">
        <w:trPr>
          <w:jc w:val="center"/>
        </w:trPr>
        <w:tc>
          <w:tcPr>
            <w:tcW w:w="680" w:type="dxa"/>
            <w:vAlign w:val="center"/>
          </w:tcPr>
          <w:p w:rsidR="004D23E8" w:rsidRPr="004F6DA9" w:rsidRDefault="004D23E8" w:rsidP="00A905C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4F6DA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4D23E8" w:rsidRPr="004D23E8" w:rsidRDefault="004D23E8" w:rsidP="004D23E8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4D23E8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90" w:type="dxa"/>
            <w:vAlign w:val="center"/>
          </w:tcPr>
          <w:p w:rsidR="004D23E8" w:rsidRPr="004D23E8" w:rsidRDefault="004D23E8" w:rsidP="00A905C5">
            <w:pPr>
              <w:pStyle w:val="ad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4D23E8">
              <w:rPr>
                <w:rFonts w:ascii="Times New Roman" w:hAnsi="Times New Roman" w:cs="Times New Roman"/>
                <w:iCs/>
                <w:lang w:val="uk-UA"/>
              </w:rPr>
              <w:t>Еко-депозит (виплата процентів щомісячно)</w:t>
            </w:r>
          </w:p>
        </w:tc>
      </w:tr>
      <w:tr w:rsidR="004D23E8" w:rsidRPr="004D23E8" w:rsidTr="00A905C5">
        <w:trPr>
          <w:trHeight w:val="485"/>
          <w:jc w:val="center"/>
        </w:trPr>
        <w:tc>
          <w:tcPr>
            <w:tcW w:w="680" w:type="dxa"/>
            <w:vAlign w:val="center"/>
          </w:tcPr>
          <w:p w:rsidR="004D23E8" w:rsidRPr="004F6DA9" w:rsidRDefault="004D23E8" w:rsidP="00A905C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4F6DA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4D23E8" w:rsidRPr="004D23E8" w:rsidRDefault="004D23E8" w:rsidP="00A905C5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D23E8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90" w:type="dxa"/>
            <w:vAlign w:val="center"/>
          </w:tcPr>
          <w:p w:rsidR="004D23E8" w:rsidRPr="004D23E8" w:rsidRDefault="004D23E8" w:rsidP="00A905C5">
            <w:pPr>
              <w:pStyle w:val="ad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D23E8">
              <w:rPr>
                <w:rFonts w:ascii="Times New Roman" w:hAnsi="Times New Roman" w:cs="Times New Roman"/>
                <w:b/>
                <w:lang w:val="uk-UA"/>
              </w:rPr>
              <w:t>30.01.2025  по 28.02.2025 включно</w:t>
            </w:r>
          </w:p>
        </w:tc>
      </w:tr>
      <w:tr w:rsidR="004D23E8" w:rsidRPr="000F675A" w:rsidTr="00A905C5">
        <w:trPr>
          <w:jc w:val="center"/>
        </w:trPr>
        <w:tc>
          <w:tcPr>
            <w:tcW w:w="680" w:type="dxa"/>
            <w:vAlign w:val="center"/>
          </w:tcPr>
          <w:p w:rsidR="004D23E8" w:rsidRPr="004F6DA9" w:rsidRDefault="004D23E8" w:rsidP="00A905C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4F6DA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4D23E8" w:rsidRPr="004D23E8" w:rsidRDefault="004D23E8" w:rsidP="004D23E8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D23E8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90" w:type="dxa"/>
            <w:vAlign w:val="center"/>
          </w:tcPr>
          <w:p w:rsidR="004D23E8" w:rsidRPr="004D23E8" w:rsidRDefault="004D23E8" w:rsidP="00A905C5">
            <w:pPr>
              <w:pStyle w:val="ad"/>
              <w:spacing w:after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4D23E8">
              <w:rPr>
                <w:rFonts w:ascii="Times New Roman" w:hAnsi="Times New Roman" w:cs="Times New Roman"/>
                <w:lang w:val="uk-UA"/>
              </w:rPr>
              <w:t>Вкладники - фізичні особи, які мають депозитні рахунки, відкриті після 01.01.2023 року в сумі від 2 500 000,00 гривень та подали заяву на участь в акції в період її проведення, за формою що додається (додаток №2 до цього протоколу КУАП), які виступають в якості забезпечення виконання зобов’язань по договорам, укладеним з Банком</w:t>
            </w:r>
          </w:p>
        </w:tc>
      </w:tr>
      <w:tr w:rsidR="004D23E8" w:rsidRPr="004D23E8" w:rsidTr="00A905C5">
        <w:trPr>
          <w:jc w:val="center"/>
        </w:trPr>
        <w:tc>
          <w:tcPr>
            <w:tcW w:w="680" w:type="dxa"/>
            <w:vAlign w:val="center"/>
          </w:tcPr>
          <w:p w:rsidR="004D23E8" w:rsidRPr="004F6DA9" w:rsidRDefault="004D23E8" w:rsidP="00A905C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4F6DA9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4D23E8" w:rsidRPr="004D23E8" w:rsidRDefault="004D23E8" w:rsidP="004D23E8">
            <w:pPr>
              <w:pStyle w:val="2"/>
              <w:ind w:firstLine="0"/>
              <w:jc w:val="left"/>
              <w:rPr>
                <w:bCs/>
                <w:sz w:val="22"/>
                <w:szCs w:val="22"/>
              </w:rPr>
            </w:pPr>
            <w:r w:rsidRPr="004D23E8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90" w:type="dxa"/>
            <w:vAlign w:val="center"/>
          </w:tcPr>
          <w:p w:rsidR="004D23E8" w:rsidRPr="004D23E8" w:rsidRDefault="004D23E8" w:rsidP="00A905C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D23E8">
              <w:rPr>
                <w:rFonts w:ascii="Times New Roman" w:hAnsi="Times New Roman" w:cs="Times New Roman"/>
                <w:lang w:val="uk-UA"/>
              </w:rPr>
              <w:t xml:space="preserve">        Для учасників акції, в разі їх бажання, (за наявності дозволу колегіального органу Банку з питань кредитування) надається можливість:</w:t>
            </w:r>
          </w:p>
          <w:p w:rsidR="004D23E8" w:rsidRPr="004D23E8" w:rsidRDefault="004D23E8" w:rsidP="004D23E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D23E8">
              <w:rPr>
                <w:rFonts w:ascii="Times New Roman" w:hAnsi="Times New Roman" w:cs="Times New Roman"/>
                <w:lang w:val="uk-UA"/>
              </w:rPr>
              <w:t>збільшити строк зберігання коштів, з встановленням процентної ставки на рівні 13,5% річних за умови, що депозити виступатимуть в якості забезпечення виконання зобов’язань по договорам, укладеним з Банком та за умови, що строк, по який розміщено депозитні вклади, перевищує строк, на який надано зобов’язання, як мінімум на 5 (п’ять) банківських днів;</w:t>
            </w:r>
          </w:p>
          <w:p w:rsidR="004D23E8" w:rsidRPr="004D23E8" w:rsidRDefault="004D23E8" w:rsidP="00A905C5">
            <w:pPr>
              <w:pStyle w:val="a6"/>
              <w:rPr>
                <w:sz w:val="22"/>
                <w:szCs w:val="22"/>
              </w:rPr>
            </w:pPr>
          </w:p>
          <w:p w:rsidR="004D23E8" w:rsidRPr="004D23E8" w:rsidRDefault="004D23E8" w:rsidP="004D23E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D23E8">
              <w:rPr>
                <w:rFonts w:ascii="Times New Roman" w:hAnsi="Times New Roman" w:cs="Times New Roman"/>
                <w:lang w:val="uk-UA"/>
              </w:rPr>
              <w:t>процентна ставка та нові умови депозиту починають діяти з моменту укладання додаткової угоди до депозитного договору.</w:t>
            </w:r>
          </w:p>
          <w:p w:rsidR="004D23E8" w:rsidRPr="004D23E8" w:rsidRDefault="004D23E8" w:rsidP="00A905C5">
            <w:pPr>
              <w:pStyle w:val="a6"/>
              <w:rPr>
                <w:sz w:val="22"/>
                <w:szCs w:val="22"/>
              </w:rPr>
            </w:pPr>
          </w:p>
          <w:p w:rsidR="004D23E8" w:rsidRPr="004D23E8" w:rsidRDefault="004D23E8" w:rsidP="00A905C5">
            <w:pPr>
              <w:pStyle w:val="2"/>
              <w:ind w:left="34"/>
              <w:rPr>
                <w:sz w:val="22"/>
                <w:szCs w:val="22"/>
              </w:rPr>
            </w:pPr>
            <w:bookmarkStart w:id="0" w:name="_GoBack"/>
            <w:bookmarkEnd w:id="0"/>
            <w:r w:rsidRPr="004D23E8">
              <w:rPr>
                <w:sz w:val="22"/>
                <w:szCs w:val="22"/>
              </w:rPr>
              <w:t>Умовою для участі в акції є підписання клієнтом додаткової угоди до депозитного договору (додаток №3 до цього протоколу КУАП).</w:t>
            </w:r>
          </w:p>
          <w:p w:rsidR="004D23E8" w:rsidRPr="004D23E8" w:rsidRDefault="004D23E8" w:rsidP="00A905C5">
            <w:pPr>
              <w:jc w:val="both"/>
              <w:rPr>
                <w:rFonts w:ascii="Times New Roman" w:hAnsi="Times New Roman" w:cs="Times New Roman"/>
                <w:bCs/>
                <w:i/>
                <w:color w:val="31849B"/>
                <w:lang w:val="uk-UA"/>
              </w:rPr>
            </w:pPr>
          </w:p>
        </w:tc>
      </w:tr>
      <w:tr w:rsidR="004D23E8" w:rsidRPr="004D23E8" w:rsidTr="00A905C5">
        <w:trPr>
          <w:trHeight w:val="397"/>
          <w:jc w:val="center"/>
        </w:trPr>
        <w:tc>
          <w:tcPr>
            <w:tcW w:w="680" w:type="dxa"/>
            <w:vAlign w:val="center"/>
          </w:tcPr>
          <w:p w:rsidR="004D23E8" w:rsidRPr="004F6DA9" w:rsidRDefault="004D23E8" w:rsidP="00A905C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4F6DA9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4D23E8" w:rsidRPr="004D23E8" w:rsidRDefault="004D23E8" w:rsidP="004D23E8">
            <w:pPr>
              <w:pStyle w:val="2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4D23E8">
              <w:rPr>
                <w:iCs/>
                <w:sz w:val="22"/>
                <w:szCs w:val="22"/>
              </w:rPr>
              <w:t>Строк депозитного договору</w:t>
            </w:r>
          </w:p>
        </w:tc>
        <w:tc>
          <w:tcPr>
            <w:tcW w:w="6990" w:type="dxa"/>
          </w:tcPr>
          <w:p w:rsidR="004D23E8" w:rsidRPr="004D23E8" w:rsidRDefault="004D23E8" w:rsidP="00A905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23E8">
              <w:rPr>
                <w:rFonts w:ascii="Times New Roman" w:hAnsi="Times New Roman" w:cs="Times New Roman"/>
                <w:lang w:val="uk-UA"/>
              </w:rPr>
              <w:t xml:space="preserve">30 </w:t>
            </w:r>
            <w:r w:rsidRPr="004D23E8">
              <w:rPr>
                <w:rFonts w:ascii="Times New Roman" w:hAnsi="Times New Roman" w:cs="Times New Roman"/>
              </w:rPr>
              <w:t>-</w:t>
            </w:r>
            <w:r w:rsidRPr="004D23E8">
              <w:rPr>
                <w:rFonts w:ascii="Times New Roman" w:hAnsi="Times New Roman" w:cs="Times New Roman"/>
                <w:lang w:val="uk-UA"/>
              </w:rPr>
              <w:t>1 200</w:t>
            </w:r>
            <w:r w:rsidRPr="004D23E8">
              <w:rPr>
                <w:rFonts w:ascii="Times New Roman" w:hAnsi="Times New Roman" w:cs="Times New Roman"/>
              </w:rPr>
              <w:t xml:space="preserve"> дні</w:t>
            </w:r>
            <w:r w:rsidRPr="004D23E8">
              <w:rPr>
                <w:rFonts w:ascii="Times New Roman" w:hAnsi="Times New Roman" w:cs="Times New Roman"/>
                <w:lang w:val="uk-UA"/>
              </w:rPr>
              <w:t>в</w:t>
            </w:r>
          </w:p>
        </w:tc>
      </w:tr>
      <w:tr w:rsidR="004D23E8" w:rsidRPr="004D23E8" w:rsidTr="00A905C5">
        <w:trPr>
          <w:trHeight w:val="418"/>
          <w:jc w:val="center"/>
        </w:trPr>
        <w:tc>
          <w:tcPr>
            <w:tcW w:w="680" w:type="dxa"/>
            <w:vAlign w:val="center"/>
          </w:tcPr>
          <w:p w:rsidR="004D23E8" w:rsidRPr="004F6DA9" w:rsidRDefault="004D23E8" w:rsidP="00A905C5">
            <w:pPr>
              <w:pStyle w:val="2"/>
              <w:jc w:val="center"/>
              <w:rPr>
                <w:iCs/>
                <w:sz w:val="22"/>
                <w:szCs w:val="22"/>
                <w:lang w:val="en-US"/>
              </w:rPr>
            </w:pPr>
            <w:r w:rsidRPr="004F6DA9">
              <w:rPr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:rsidR="004D23E8" w:rsidRPr="004D23E8" w:rsidRDefault="004D23E8" w:rsidP="004D23E8">
            <w:pPr>
              <w:pStyle w:val="2"/>
              <w:ind w:firstLine="0"/>
              <w:jc w:val="left"/>
              <w:rPr>
                <w:bCs/>
                <w:sz w:val="22"/>
                <w:szCs w:val="22"/>
              </w:rPr>
            </w:pPr>
            <w:r w:rsidRPr="004D23E8">
              <w:rPr>
                <w:bCs/>
                <w:sz w:val="22"/>
                <w:szCs w:val="22"/>
              </w:rPr>
              <w:t>Валюта вкладу</w:t>
            </w:r>
          </w:p>
        </w:tc>
        <w:tc>
          <w:tcPr>
            <w:tcW w:w="6990" w:type="dxa"/>
          </w:tcPr>
          <w:p w:rsidR="004D23E8" w:rsidRPr="004D23E8" w:rsidRDefault="004D23E8" w:rsidP="00A905C5">
            <w:pPr>
              <w:jc w:val="center"/>
              <w:rPr>
                <w:rFonts w:ascii="Times New Roman" w:hAnsi="Times New Roman" w:cs="Times New Roman"/>
              </w:rPr>
            </w:pPr>
            <w:r w:rsidRPr="004D23E8">
              <w:rPr>
                <w:rFonts w:ascii="Times New Roman" w:hAnsi="Times New Roman" w:cs="Times New Roman"/>
              </w:rPr>
              <w:t>Гривня</w:t>
            </w:r>
            <w:r w:rsidRPr="004D23E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844555" w:rsidRPr="004D23E8" w:rsidRDefault="00844555" w:rsidP="00844555">
      <w:pPr>
        <w:rPr>
          <w:rFonts w:ascii="Times New Roman" w:hAnsi="Times New Roman" w:cs="Times New Roman"/>
          <w:i/>
          <w:lang w:val="uk-UA"/>
        </w:rPr>
      </w:pPr>
      <w:r w:rsidRPr="004D23E8">
        <w:rPr>
          <w:rFonts w:ascii="Times New Roman" w:hAnsi="Times New Roman" w:cs="Times New Roman"/>
          <w:lang w:val="uk-UA"/>
        </w:rPr>
        <w:t xml:space="preserve"> </w:t>
      </w:r>
    </w:p>
    <w:p w:rsidR="00C96110" w:rsidRPr="004D23E8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4D23E8">
        <w:rPr>
          <w:rFonts w:ascii="Times New Roman" w:hAnsi="Times New Roman" w:cs="Times New Roman"/>
          <w:lang w:val="uk-UA"/>
        </w:rPr>
        <w:t xml:space="preserve"> </w:t>
      </w:r>
      <w:r w:rsidR="00A4437A" w:rsidRPr="004D23E8">
        <w:rPr>
          <w:rFonts w:ascii="Times New Roman" w:hAnsi="Times New Roman" w:cs="Times New Roman"/>
          <w:lang w:val="uk-UA"/>
        </w:rPr>
        <w:t xml:space="preserve"> </w:t>
      </w:r>
      <w:r w:rsidR="00B74900" w:rsidRPr="004D23E8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4D23E8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4D23E8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A3A6D"/>
    <w:rsid w:val="000A4509"/>
    <w:rsid w:val="000B33F3"/>
    <w:rsid w:val="000B6BB1"/>
    <w:rsid w:val="000C0C5F"/>
    <w:rsid w:val="000C1BE2"/>
    <w:rsid w:val="000F675A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F0E7B"/>
    <w:rsid w:val="00200B3E"/>
    <w:rsid w:val="00225DD9"/>
    <w:rsid w:val="00232F2A"/>
    <w:rsid w:val="002416C4"/>
    <w:rsid w:val="00247E6D"/>
    <w:rsid w:val="00261C56"/>
    <w:rsid w:val="00273294"/>
    <w:rsid w:val="002B3224"/>
    <w:rsid w:val="002C52C6"/>
    <w:rsid w:val="002C5993"/>
    <w:rsid w:val="002E1C19"/>
    <w:rsid w:val="002F7461"/>
    <w:rsid w:val="0035414C"/>
    <w:rsid w:val="00386666"/>
    <w:rsid w:val="0038793C"/>
    <w:rsid w:val="003907A5"/>
    <w:rsid w:val="003940F5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23E8"/>
    <w:rsid w:val="004D3785"/>
    <w:rsid w:val="004E62B0"/>
    <w:rsid w:val="004F10F8"/>
    <w:rsid w:val="004F6DA9"/>
    <w:rsid w:val="00501ECA"/>
    <w:rsid w:val="005154CC"/>
    <w:rsid w:val="00516F5D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555"/>
    <w:rsid w:val="00867028"/>
    <w:rsid w:val="008955D4"/>
    <w:rsid w:val="008B05AE"/>
    <w:rsid w:val="008C55B6"/>
    <w:rsid w:val="008D7892"/>
    <w:rsid w:val="008F21F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60F56"/>
    <w:rsid w:val="00B74900"/>
    <w:rsid w:val="00B86AF5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A2E21"/>
    <w:rsid w:val="00FA6B7E"/>
    <w:rsid w:val="00FB3397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34D5-7474-4DCD-B953-66D1D20E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69</cp:revision>
  <cp:lastPrinted>2020-03-13T08:50:00Z</cp:lastPrinted>
  <dcterms:created xsi:type="dcterms:W3CDTF">2021-11-30T15:37:00Z</dcterms:created>
  <dcterms:modified xsi:type="dcterms:W3CDTF">2025-01-30T15:36:00Z</dcterms:modified>
</cp:coreProperties>
</file>