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C" w:rsidRDefault="0033205C" w:rsidP="0033205C">
      <w:pPr>
        <w:tabs>
          <w:tab w:val="left" w:pos="4065"/>
        </w:tabs>
        <w:ind w:left="-787" w:firstLine="787"/>
        <w:rPr>
          <w:i/>
          <w:color w:val="808080"/>
          <w:sz w:val="20"/>
          <w:szCs w:val="20"/>
          <w:lang w:val="uk-UA"/>
        </w:rPr>
      </w:pPr>
    </w:p>
    <w:p w:rsidR="0033205C" w:rsidRPr="00930410" w:rsidRDefault="0033205C" w:rsidP="0033205C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33205C" w:rsidRDefault="0033205C" w:rsidP="0033205C">
      <w:pPr>
        <w:autoSpaceDE w:val="0"/>
        <w:autoSpaceDN w:val="0"/>
        <w:ind w:left="284" w:firstLine="284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33205C" w:rsidRDefault="0033205C" w:rsidP="0033205C">
      <w:pPr>
        <w:autoSpaceDE w:val="0"/>
        <w:autoSpaceDN w:val="0"/>
        <w:ind w:left="284" w:firstLine="284"/>
        <w:jc w:val="right"/>
        <w:rPr>
          <w:i/>
          <w:color w:val="808080"/>
          <w:sz w:val="20"/>
          <w:szCs w:val="20"/>
          <w:lang w:val="uk-UA"/>
        </w:rPr>
      </w:pPr>
    </w:p>
    <w:p w:rsidR="0033205C" w:rsidRPr="00EA5355" w:rsidRDefault="0033205C" w:rsidP="0033205C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EA5355">
        <w:rPr>
          <w:b/>
          <w:sz w:val="22"/>
          <w:szCs w:val="22"/>
          <w:lang w:val="uk-UA"/>
        </w:rPr>
        <w:t>КЛОПОТАННЯ</w:t>
      </w:r>
      <w:r w:rsidRPr="00EA5355">
        <w:rPr>
          <w:b/>
          <w:sz w:val="20"/>
          <w:szCs w:val="20"/>
          <w:lang w:val="uk-UA"/>
        </w:rPr>
        <w:t xml:space="preserve"> про внесення змін до ЗАЯВИ на приєднання </w:t>
      </w:r>
    </w:p>
    <w:p w:rsidR="0033205C" w:rsidRPr="00EA5355" w:rsidRDefault="0033205C" w:rsidP="0033205C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EA5355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33205C" w:rsidRPr="00EA5355" w:rsidRDefault="0033205C" w:rsidP="0033205C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EA5355">
        <w:rPr>
          <w:b/>
          <w:sz w:val="20"/>
          <w:szCs w:val="20"/>
          <w:lang w:val="uk-UA"/>
        </w:rPr>
        <w:t>№_______________ від __.__.20__</w:t>
      </w:r>
    </w:p>
    <w:p w:rsidR="0033205C" w:rsidRPr="00EA5355" w:rsidRDefault="0033205C" w:rsidP="0033205C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</w:p>
    <w:p w:rsidR="0033205C" w:rsidRPr="00EA5355" w:rsidRDefault="0033205C" w:rsidP="0033205C">
      <w:pPr>
        <w:tabs>
          <w:tab w:val="left" w:pos="284"/>
        </w:tabs>
        <w:ind w:left="284"/>
        <w:jc w:val="both"/>
        <w:rPr>
          <w:sz w:val="22"/>
          <w:szCs w:val="22"/>
          <w:lang w:val="uk-UA"/>
        </w:rPr>
      </w:pPr>
      <w:r w:rsidRPr="00EA5355">
        <w:rPr>
          <w:sz w:val="22"/>
          <w:szCs w:val="22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33205C" w:rsidRPr="00EA5355" w:rsidRDefault="0033205C" w:rsidP="0033205C">
      <w:pPr>
        <w:tabs>
          <w:tab w:val="left" w:pos="6840"/>
        </w:tabs>
        <w:rPr>
          <w:lang w:val="uk-UA"/>
        </w:rPr>
      </w:pPr>
      <w:r w:rsidRPr="00EA5355">
        <w:rPr>
          <w:sz w:val="22"/>
          <w:szCs w:val="22"/>
          <w:lang w:val="uk-UA"/>
        </w:rPr>
        <w:tab/>
      </w:r>
      <w:r w:rsidRPr="00EA5355">
        <w:rPr>
          <w:b/>
          <w:sz w:val="22"/>
          <w:szCs w:val="22"/>
          <w:lang w:val="uk-UA"/>
        </w:rPr>
        <w:t xml:space="preserve"> </w:t>
      </w:r>
      <w:r w:rsidRPr="00EA5355">
        <w:rPr>
          <w:b/>
          <w:sz w:val="22"/>
          <w:szCs w:val="22"/>
          <w:lang w:val="uk-UA"/>
        </w:rPr>
        <w:tab/>
      </w:r>
      <w:r w:rsidRPr="00EA5355">
        <w:rPr>
          <w:b/>
          <w:sz w:val="22"/>
          <w:szCs w:val="22"/>
          <w:lang w:val="uk-UA"/>
        </w:rPr>
        <w:tab/>
      </w:r>
      <w:r w:rsidRPr="00EA5355">
        <w:rPr>
          <w:sz w:val="22"/>
          <w:szCs w:val="22"/>
          <w:lang w:val="uk-UA"/>
        </w:rPr>
        <w:t xml:space="preserve"> Дата заповнення:</w:t>
      </w:r>
      <w:r w:rsidRPr="00EA5355">
        <w:rPr>
          <w:lang w:val="uk-UA"/>
        </w:rPr>
        <w:t> </w:t>
      </w:r>
      <w:r w:rsidRPr="00EA5355">
        <w:t>__</w:t>
      </w:r>
      <w:r w:rsidRPr="00EA5355">
        <w:rPr>
          <w:lang w:val="uk-UA"/>
        </w:rPr>
        <w:t>.__. 20__</w:t>
      </w:r>
    </w:p>
    <w:p w:rsidR="0033205C" w:rsidRPr="00A943DA" w:rsidRDefault="0033205C" w:rsidP="0033205C">
      <w:pPr>
        <w:rPr>
          <w:vanish/>
          <w:color w:val="0000FF"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33205C" w:rsidRPr="00A943DA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33205C" w:rsidRPr="00EA5355" w:rsidRDefault="0033205C" w:rsidP="0033205C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284"/>
              <w:rPr>
                <w:i/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33205C" w:rsidRPr="00A943DA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33205C" w:rsidRPr="00A943DA" w:rsidRDefault="0033205C" w:rsidP="003F1CF7">
            <w:pPr>
              <w:ind w:left="-58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33205C" w:rsidRPr="00EA5355" w:rsidRDefault="0033205C" w:rsidP="003F1CF7">
            <w:pPr>
              <w:ind w:left="-58"/>
              <w:rPr>
                <w:i/>
                <w:color w:val="7F7F7F"/>
                <w:sz w:val="20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33205C" w:rsidRPr="00A943DA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EA5355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EA5355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ІПН </w:t>
            </w:r>
            <w:r w:rsidRPr="00EA5355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205C" w:rsidRPr="00EA5355" w:rsidRDefault="0033205C" w:rsidP="0033205C">
            <w:pPr>
              <w:numPr>
                <w:ilvl w:val="0"/>
                <w:numId w:val="6"/>
              </w:numPr>
              <w:tabs>
                <w:tab w:val="left" w:pos="459"/>
              </w:tabs>
              <w:ind w:hanging="652"/>
              <w:rPr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33205C" w:rsidRPr="00A943DA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3205C" w:rsidRPr="00EA5355" w:rsidRDefault="0033205C" w:rsidP="0033205C">
            <w:pPr>
              <w:numPr>
                <w:ilvl w:val="0"/>
                <w:numId w:val="6"/>
              </w:numPr>
              <w:tabs>
                <w:tab w:val="left" w:pos="318"/>
                <w:tab w:val="left" w:pos="459"/>
              </w:tabs>
              <w:ind w:hanging="652"/>
              <w:jc w:val="both"/>
              <w:rPr>
                <w:b/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 xml:space="preserve">Умови запитуваних </w:t>
            </w:r>
            <w:r w:rsidRPr="00F463AA">
              <w:rPr>
                <w:b/>
                <w:sz w:val="20"/>
                <w:szCs w:val="20"/>
                <w:lang w:val="uk-UA"/>
              </w:rPr>
              <w:t xml:space="preserve">Послуг по Вкладу «Генеральний депозит» </w:t>
            </w:r>
            <w:r w:rsidRPr="00F463AA">
              <w:rPr>
                <w:i/>
                <w:sz w:val="20"/>
                <w:szCs w:val="20"/>
                <w:lang w:val="uk-UA"/>
              </w:rPr>
              <w:t>(змінювані</w:t>
            </w:r>
            <w:r w:rsidRPr="00B14612">
              <w:rPr>
                <w:i/>
                <w:sz w:val="20"/>
                <w:szCs w:val="20"/>
                <w:lang w:val="uk-UA"/>
              </w:rPr>
              <w:t xml:space="preserve"> умови)</w:t>
            </w:r>
          </w:p>
        </w:tc>
      </w:tr>
      <w:tr w:rsidR="0033205C" w:rsidRPr="00A943DA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Я, ______</w:t>
            </w:r>
            <w:r w:rsidRPr="00A943D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A943D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sz w:val="20"/>
                <w:szCs w:val="20"/>
                <w:lang w:val="uk-UA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33205C" w:rsidRPr="00A943DA" w:rsidRDefault="0033205C" w:rsidP="003F1CF7">
            <w:pPr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33205C" w:rsidRPr="00EA5355" w:rsidRDefault="0033205C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варіантів:</w:t>
            </w:r>
          </w:p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33205C" w:rsidRPr="00EA5355" w:rsidRDefault="0033205C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Пролонгація Вкладу: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6804"/>
            </w:tblGrid>
            <w:tr w:rsidR="0033205C" w:rsidRPr="00A943DA" w:rsidTr="003F1CF7">
              <w:trPr>
                <w:trHeight w:val="227"/>
              </w:trPr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Пролонгація строку зберігання грошових коштів</w:t>
                  </w:r>
                </w:p>
              </w:tc>
              <w:tc>
                <w:tcPr>
                  <w:tcW w:w="6804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>з __.__.____ по __.__.____ (включно)</w:t>
                  </w:r>
                </w:p>
              </w:tc>
            </w:tr>
            <w:tr w:rsidR="0033205C" w:rsidRPr="00A943DA" w:rsidTr="003F1CF7">
              <w:trPr>
                <w:trHeight w:val="188"/>
              </w:trPr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(допустимий діапазон строків – 365 (366)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</w:tbl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33205C" w:rsidRPr="00EA5355" w:rsidRDefault="0033205C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Зміна Депозитного рахунку: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6804"/>
            </w:tblGrid>
            <w:tr w:rsidR="0033205C" w:rsidRPr="00A943DA" w:rsidTr="003F1CF7">
              <w:tc>
                <w:tcPr>
                  <w:tcW w:w="3856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Номер 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t>Депозитного рахунку для зарахування грошових коштів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3205C" w:rsidRPr="00D57DBE" w:rsidRDefault="0033205C" w:rsidP="003F1CF7">
                  <w:pPr>
                    <w:rPr>
                      <w:color w:val="008000"/>
                      <w:sz w:val="20"/>
                      <w:szCs w:val="20"/>
                      <w:lang w:val="uk-UA"/>
                    </w:rPr>
                  </w:pPr>
                  <w:r w:rsidRPr="00D82916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2610/2651</w:t>
                  </w:r>
                </w:p>
              </w:tc>
            </w:tr>
          </w:tbl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33205C" w:rsidRPr="00EA5355" w:rsidRDefault="0033205C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Зміна реквізитів повернення коштів:</w:t>
            </w:r>
          </w:p>
          <w:p w:rsidR="0033205C" w:rsidRDefault="0033205C" w:rsidP="003F1CF7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А1 -  за умови визначення Клієнтом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нових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88"/>
            </w:tblGrid>
            <w:tr w:rsidR="0033205C" w:rsidRPr="00A943DA" w:rsidTr="003F1CF7">
              <w:tc>
                <w:tcPr>
                  <w:tcW w:w="3827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Повідомлення до Заяви на приєднання: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 __ дата заповнення: __.__. 20__</w:t>
                  </w:r>
                </w:p>
              </w:tc>
            </w:tr>
            <w:tr w:rsidR="0033205C" w:rsidRPr="00A943DA" w:rsidTr="003F1CF7">
              <w:tc>
                <w:tcPr>
                  <w:tcW w:w="3827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 w:firstLine="141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виплата процентів 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  <w:tr w:rsidR="0033205C" w:rsidRPr="00A943DA" w:rsidTr="003F1CF7">
              <w:tc>
                <w:tcPr>
                  <w:tcW w:w="3827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 w:firstLine="141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виплата суми Вкладу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№______________________ код банку</w:t>
                  </w:r>
                </w:p>
              </w:tc>
            </w:tr>
          </w:tbl>
          <w:p w:rsidR="0033205C" w:rsidRPr="00EA5355" w:rsidRDefault="0033205C" w:rsidP="003F1CF7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А2 -  за умови визначення 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Клієнтом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нових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реквізитів для виплати Вкладу та процентів на поточний рахунок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в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іноземній валюті, який відкрито в іншому банку</w:t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88"/>
            </w:tblGrid>
            <w:tr w:rsidR="0033205C" w:rsidRPr="00A943DA" w:rsidTr="003F1CF7">
              <w:tc>
                <w:tcPr>
                  <w:tcW w:w="3827" w:type="dxa"/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>Виплата процентів та суми Вкладу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Correspondent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Bank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/Банк кореспондент: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Bank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/Банк одержувача: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Асс.№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:   </w:t>
                  </w:r>
                </w:p>
                <w:p w:rsidR="0033205C" w:rsidRPr="00EA5355" w:rsidRDefault="0033205C" w:rsidP="003F1CF7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Adress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</w:tbl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33205C" w:rsidRPr="00EA5355" w:rsidRDefault="0033205C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 з запропонованих варіантів (на вибір) для встановлення/скасування права на дострокове повернення:</w:t>
            </w:r>
          </w:p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Варіант Б1 -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6804"/>
            </w:tblGrid>
            <w:tr w:rsidR="0033205C" w:rsidRPr="00A943DA" w:rsidTr="003F1CF7">
              <w:tc>
                <w:tcPr>
                  <w:tcW w:w="3856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Дострокове повернення частини Вкладу, або повернення Вкладу в повній</w:t>
                  </w: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сумі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>Не дозволяється</w:t>
                  </w:r>
                </w:p>
              </w:tc>
            </w:tr>
          </w:tbl>
          <w:p w:rsidR="0033205C" w:rsidRPr="00A943DA" w:rsidRDefault="0033205C" w:rsidP="003F1CF7">
            <w:pPr>
              <w:jc w:val="both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33205C" w:rsidRPr="00D82916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Б2 -  за умови надання Клієнту 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права на здійснення дострокового повернення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частини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 Вкладу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, або повернення Вкладу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 в повній сумі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3685"/>
              <w:gridCol w:w="3119"/>
            </w:tblGrid>
            <w:tr w:rsidR="0033205C" w:rsidRPr="00A943DA" w:rsidTr="003F1CF7">
              <w:tc>
                <w:tcPr>
                  <w:tcW w:w="3827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Дострокове повернення частини Вкладу, або повернення Вкладу в повній сумі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Здійснюється на третій банківський день з дати прийняття Банком Повідомлення, при цьому проценти по Вкладу з дати пролонгації перераховуються за зниженою ставкою згідно норм перерахунку</w:t>
                  </w:r>
                </w:p>
              </w:tc>
            </w:tr>
            <w:tr w:rsidR="0033205C" w:rsidRPr="00A943DA" w:rsidTr="003F1CF7">
              <w:trPr>
                <w:trHeight w:val="201"/>
              </w:trPr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lastRenderedPageBreak/>
                    <w:t>Норма перерахунку процентної ставки при здійсненні дострокового повернення частини Вкладу, повернення Вкладу в повній сумі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3205C" w:rsidRPr="00F463AA" w:rsidRDefault="0033205C" w:rsidP="003F1CF7">
                  <w:pPr>
                    <w:ind w:left="-110" w:right="-108"/>
                    <w:jc w:val="center"/>
                    <w:rPr>
                      <w:rFonts w:eastAsia="Times New Roman"/>
                      <w:bCs/>
                      <w:sz w:val="20"/>
                      <w:lang w:eastAsia="ru-RU"/>
                    </w:rPr>
                  </w:pPr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t>Д</w:t>
                  </w:r>
                  <w:proofErr w:type="spellStart"/>
                  <w:r w:rsidRPr="00F463AA">
                    <w:rPr>
                      <w:rFonts w:eastAsia="Times New Roman"/>
                      <w:bCs/>
                      <w:sz w:val="20"/>
                      <w:lang w:eastAsia="ru-RU"/>
                    </w:rPr>
                    <w:t>ні</w:t>
                  </w:r>
                  <w:proofErr w:type="spellEnd"/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t xml:space="preserve">в </w:t>
                  </w:r>
                  <w:r w:rsidRPr="00F463AA">
                    <w:rPr>
                      <w:rFonts w:eastAsia="Times New Roman"/>
                      <w:i/>
                      <w:iCs/>
                      <w:sz w:val="20"/>
                      <w:lang w:val="uk-UA" w:eastAsia="ru-RU"/>
                    </w:rPr>
                    <w:t>(</w:t>
                  </w:r>
                  <w:proofErr w:type="spellStart"/>
                  <w:r w:rsidRPr="00F463AA">
                    <w:rPr>
                      <w:rFonts w:eastAsia="Times New Roman"/>
                      <w:i/>
                      <w:iCs/>
                      <w:sz w:val="20"/>
                      <w:lang w:val="uk-UA" w:eastAsia="ru-RU"/>
                    </w:rPr>
                    <w:t>в</w:t>
                  </w:r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ключно</w:t>
                  </w:r>
                  <w:proofErr w:type="spellEnd"/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33205C" w:rsidRPr="00EA5355" w:rsidRDefault="0033205C" w:rsidP="003F1CF7">
                  <w:pPr>
                    <w:ind w:left="-110"/>
                    <w:jc w:val="center"/>
                    <w:rPr>
                      <w:rFonts w:eastAsia="Times New Roman"/>
                      <w:bCs/>
                      <w:color w:val="008000"/>
                      <w:sz w:val="20"/>
                      <w:lang w:eastAsia="ru-RU"/>
                    </w:rPr>
                  </w:pP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Валюта Вкладу (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>UAH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USD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EUR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)</w:t>
                  </w:r>
                </w:p>
              </w:tc>
            </w:tr>
            <w:tr w:rsidR="0033205C" w:rsidRPr="00A943DA" w:rsidTr="003F1CF7">
              <w:trPr>
                <w:trHeight w:val="200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  <w:tr w:rsidR="0033205C" w:rsidRPr="00A943DA" w:rsidTr="003F1CF7">
              <w:trPr>
                <w:trHeight w:val="137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  <w:tr w:rsidR="0033205C" w:rsidRPr="00A943DA" w:rsidTr="003F1CF7">
              <w:trPr>
                <w:trHeight w:val="237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33205C" w:rsidRPr="00A943DA" w:rsidRDefault="0033205C" w:rsidP="003F1CF7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</w:tbl>
          <w:p w:rsidR="0033205C" w:rsidRPr="00EA5355" w:rsidRDefault="0033205C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- - - </w:t>
            </w:r>
          </w:p>
          <w:p w:rsidR="0033205C" w:rsidRPr="00EA5355" w:rsidRDefault="0033205C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A943DA">
              <w:rPr>
                <w:i/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sz w:val="20"/>
                <w:szCs w:val="20"/>
                <w:lang w:val="uk-UA"/>
              </w:rPr>
              <w:t>та підтверджую:</w:t>
            </w:r>
          </w:p>
          <w:p w:rsidR="0033205C" w:rsidRPr="00EA5355" w:rsidRDefault="0033205C" w:rsidP="0033205C">
            <w:pPr>
              <w:numPr>
                <w:ilvl w:val="0"/>
                <w:numId w:val="5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33205C" w:rsidRPr="00EA5355" w:rsidRDefault="0033205C" w:rsidP="0033205C">
            <w:pPr>
              <w:numPr>
                <w:ilvl w:val="0"/>
                <w:numId w:val="5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</w:t>
            </w:r>
            <w:proofErr w:type="spellStart"/>
            <w:r w:rsidRPr="00EA5355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EA5355">
              <w:rPr>
                <w:sz w:val="20"/>
                <w:szCs w:val="20"/>
                <w:lang w:val="uk-UA"/>
              </w:rPr>
              <w:t>) в день акцептування мною цього Клопотання про внесення змін до Заяви на приєднання до Договору.</w:t>
            </w:r>
          </w:p>
          <w:p w:rsidR="0033205C" w:rsidRPr="00C13761" w:rsidRDefault="0033205C" w:rsidP="0033205C">
            <w:pPr>
              <w:numPr>
                <w:ilvl w:val="0"/>
                <w:numId w:val="5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</w:tc>
      </w:tr>
      <w:tr w:rsidR="0033205C" w:rsidRPr="00A943DA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33205C" w:rsidRPr="00EA5355" w:rsidRDefault="0033205C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33205C" w:rsidRPr="00EA5355" w:rsidRDefault="0033205C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33205C" w:rsidRPr="00A943DA" w:rsidRDefault="0033205C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33205C" w:rsidRPr="00A943DA" w:rsidRDefault="0033205C" w:rsidP="0033205C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color w:val="0000FF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33205C" w:rsidRPr="00A943DA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33205C" w:rsidRPr="00A943DA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Клопотання про внесення змін до Заяви на приєднання до Договору прийняв, документи перевірив.           </w:t>
            </w:r>
          </w:p>
          <w:p w:rsidR="0033205C" w:rsidRPr="00EA5355" w:rsidRDefault="0033205C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33205C" w:rsidRPr="00A943DA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33205C" w:rsidRPr="00A943DA" w:rsidRDefault="0033205C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33205C" w:rsidRPr="00A943DA" w:rsidRDefault="0033205C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33205C" w:rsidRPr="00A943DA" w:rsidRDefault="0033205C" w:rsidP="003F1CF7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3205C" w:rsidRPr="00EA5355" w:rsidRDefault="0033205C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3205C" w:rsidRPr="00EA5355" w:rsidRDefault="0033205C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3205C" w:rsidRPr="00A943DA" w:rsidRDefault="0033205C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33205C" w:rsidRPr="00A943DA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33205C" w:rsidRPr="00EA5355" w:rsidRDefault="0033205C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33205C" w:rsidRPr="00A943DA" w:rsidRDefault="0033205C" w:rsidP="0033205C">
      <w:pPr>
        <w:autoSpaceDE w:val="0"/>
        <w:autoSpaceDN w:val="0"/>
        <w:ind w:left="284" w:firstLine="284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p w:rsidR="003835DE" w:rsidRDefault="003835DE"/>
    <w:sectPr w:rsidR="003835DE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33205C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33205C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33205C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99"/>
    <w:multiLevelType w:val="hybridMultilevel"/>
    <w:tmpl w:val="481E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FB2"/>
    <w:multiLevelType w:val="hybridMultilevel"/>
    <w:tmpl w:val="78E6A702"/>
    <w:lvl w:ilvl="0" w:tplc="84FE8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C"/>
    <w:rsid w:val="0033205C"/>
    <w:rsid w:val="003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05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2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20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332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05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33205C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3320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332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05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2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205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332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05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33205C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3320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332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2019-02-18T14:57:00Z</dcterms:created>
  <dcterms:modified xsi:type="dcterms:W3CDTF">2019-02-18T14:59:00Z</dcterms:modified>
</cp:coreProperties>
</file>