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53" w:rsidRPr="00581710" w:rsidRDefault="003C205B" w:rsidP="003C205B">
      <w:pPr>
        <w:pStyle w:val="a3"/>
        <w:spacing w:before="0" w:beforeAutospacing="0" w:after="0" w:afterAutospacing="0" w:line="276" w:lineRule="auto"/>
        <w:ind w:left="5954"/>
        <w:jc w:val="both"/>
        <w:rPr>
          <w:lang w:val="en-US"/>
        </w:rPr>
      </w:pPr>
      <w:r w:rsidRPr="000304F1">
        <w:rPr>
          <w:lang w:val="en-US"/>
        </w:rPr>
        <w:t xml:space="preserve"> </w:t>
      </w:r>
      <w:r w:rsidR="00890479" w:rsidRPr="00581710">
        <w:rPr>
          <w:lang w:val="en-US"/>
        </w:rPr>
        <w:t>For office use only</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r w:rsidR="00890479" w:rsidRPr="00581710">
        <w:rPr>
          <w:lang w:val="en-US"/>
        </w:rPr>
        <w:t>APPROVED</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r w:rsidR="00890479" w:rsidRPr="00581710">
        <w:rPr>
          <w:lang w:val="en-US"/>
        </w:rPr>
        <w:t>Minutes of the Board</w:t>
      </w:r>
      <w:r w:rsidR="0075076C" w:rsidRPr="00581710">
        <w:rPr>
          <w:lang w:val="en-US"/>
        </w:rPr>
        <w:t xml:space="preserve"> </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proofErr w:type="gramStart"/>
      <w:r w:rsidR="00890479" w:rsidRPr="00581710">
        <w:rPr>
          <w:lang w:val="en-US"/>
        </w:rPr>
        <w:t>of</w:t>
      </w:r>
      <w:proofErr w:type="gramEnd"/>
      <w:r w:rsidR="00890479" w:rsidRPr="00581710">
        <w:rPr>
          <w:lang w:val="en-US"/>
        </w:rPr>
        <w:t xml:space="preserve"> JSB UKRGASBANK</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r w:rsidR="00885ED6" w:rsidRPr="00581710">
        <w:rPr>
          <w:lang w:val="en-US"/>
        </w:rPr>
        <w:t>dd.</w:t>
      </w:r>
      <w:r w:rsidR="0075076C" w:rsidRPr="00581710">
        <w:rPr>
          <w:lang w:val="en-US"/>
        </w:rPr>
        <w:t xml:space="preserve"> ________201</w:t>
      </w:r>
      <w:r w:rsidR="006E619F" w:rsidRPr="00581710">
        <w:rPr>
          <w:lang w:val="en-US"/>
        </w:rPr>
        <w:t>8</w:t>
      </w:r>
      <w:r w:rsidR="0075076C" w:rsidRPr="00581710">
        <w:rPr>
          <w:lang w:val="en-US"/>
        </w:rPr>
        <w:t xml:space="preserve"> </w:t>
      </w:r>
      <w:r w:rsidR="00885ED6" w:rsidRPr="00581710">
        <w:rPr>
          <w:lang w:val="en-US"/>
        </w:rPr>
        <w:t>No.</w:t>
      </w:r>
      <w:r w:rsidR="0075076C" w:rsidRPr="00581710">
        <w:rPr>
          <w:lang w:val="en-US"/>
        </w:rPr>
        <w:t xml:space="preserve">___ </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r w:rsidR="00885ED6" w:rsidRPr="00581710">
        <w:rPr>
          <w:lang w:val="en-US"/>
        </w:rPr>
        <w:t>Chairman of the Board</w:t>
      </w:r>
      <w:r w:rsidR="0075076C" w:rsidRPr="00581710">
        <w:rPr>
          <w:lang w:val="en-US"/>
        </w:rPr>
        <w:t xml:space="preserve"> </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proofErr w:type="gramStart"/>
      <w:r w:rsidR="0075076C" w:rsidRPr="00581710">
        <w:rPr>
          <w:lang w:val="en-US"/>
        </w:rPr>
        <w:t>______________</w:t>
      </w:r>
      <w:r w:rsidRPr="00581710">
        <w:rPr>
          <w:lang w:val="en-US"/>
        </w:rPr>
        <w:t xml:space="preserve"> </w:t>
      </w:r>
      <w:proofErr w:type="spellStart"/>
      <w:r w:rsidR="00EB65B9" w:rsidRPr="00581710">
        <w:rPr>
          <w:lang w:val="en-US"/>
        </w:rPr>
        <w:t>K.Ye</w:t>
      </w:r>
      <w:proofErr w:type="spellEnd"/>
      <w:r w:rsidR="00EB65B9" w:rsidRPr="00581710">
        <w:rPr>
          <w:lang w:val="en-US"/>
        </w:rPr>
        <w:t>.</w:t>
      </w:r>
      <w:proofErr w:type="gramEnd"/>
      <w:r w:rsidR="00EB65B9" w:rsidRPr="00581710">
        <w:rPr>
          <w:lang w:val="en-US"/>
        </w:rPr>
        <w:t xml:space="preserve"> Shevchenko</w:t>
      </w:r>
    </w:p>
    <w:p w:rsidR="00910B53" w:rsidRPr="00581710" w:rsidRDefault="0075076C" w:rsidP="003C205B">
      <w:pPr>
        <w:pStyle w:val="a3"/>
        <w:spacing w:before="0" w:beforeAutospacing="0" w:after="0" w:afterAutospacing="0" w:line="276" w:lineRule="auto"/>
        <w:ind w:left="5954"/>
        <w:jc w:val="both"/>
        <w:rPr>
          <w:lang w:val="en-US"/>
        </w:rPr>
      </w:pPr>
      <w:r w:rsidRPr="00581710">
        <w:rPr>
          <w:lang w:val="en-US"/>
        </w:rPr>
        <w:t> </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r w:rsidR="00890479" w:rsidRPr="00581710">
        <w:rPr>
          <w:lang w:val="en-US"/>
        </w:rPr>
        <w:t>APPROVED</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r w:rsidR="00885ED6" w:rsidRPr="00581710">
        <w:rPr>
          <w:lang w:val="en-US"/>
        </w:rPr>
        <w:t>Minutes of the Supervisory Board</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proofErr w:type="gramStart"/>
      <w:r w:rsidR="00890479" w:rsidRPr="00581710">
        <w:rPr>
          <w:lang w:val="en-US"/>
        </w:rPr>
        <w:t>of</w:t>
      </w:r>
      <w:proofErr w:type="gramEnd"/>
      <w:r w:rsidR="00890479" w:rsidRPr="00581710">
        <w:rPr>
          <w:lang w:val="en-US"/>
        </w:rPr>
        <w:t xml:space="preserve"> JSB UKRGASBANK</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r w:rsidR="00D070CA" w:rsidRPr="00581710">
        <w:rPr>
          <w:lang w:val="en-US"/>
        </w:rPr>
        <w:t>dd.</w:t>
      </w:r>
      <w:r w:rsidR="0075076C" w:rsidRPr="00581710">
        <w:rPr>
          <w:lang w:val="en-US"/>
        </w:rPr>
        <w:t xml:space="preserve"> ________201</w:t>
      </w:r>
      <w:r w:rsidR="006E619F" w:rsidRPr="00581710">
        <w:rPr>
          <w:lang w:val="en-US"/>
        </w:rPr>
        <w:t>8</w:t>
      </w:r>
      <w:r w:rsidR="0075076C" w:rsidRPr="00581710">
        <w:rPr>
          <w:lang w:val="en-US"/>
        </w:rPr>
        <w:t xml:space="preserve"> </w:t>
      </w:r>
      <w:r w:rsidR="00885ED6" w:rsidRPr="00581710">
        <w:rPr>
          <w:lang w:val="en-US"/>
        </w:rPr>
        <w:t>No.</w:t>
      </w:r>
      <w:r w:rsidR="0075076C" w:rsidRPr="00581710">
        <w:rPr>
          <w:lang w:val="en-US"/>
        </w:rPr>
        <w:t>___</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r w:rsidR="00874755" w:rsidRPr="00581710">
        <w:rPr>
          <w:lang w:val="en-US"/>
        </w:rPr>
        <w:t>Chairman of the Supervisory Board</w:t>
      </w:r>
      <w:r w:rsidR="0075076C" w:rsidRPr="00581710">
        <w:rPr>
          <w:lang w:val="en-US"/>
        </w:rPr>
        <w:t xml:space="preserve"> </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r w:rsidR="0075076C" w:rsidRPr="00581710">
        <w:rPr>
          <w:lang w:val="en-US"/>
        </w:rPr>
        <w:t>______________</w:t>
      </w:r>
      <w:r w:rsidRPr="00581710">
        <w:rPr>
          <w:lang w:val="en-US"/>
        </w:rPr>
        <w:t xml:space="preserve"> </w:t>
      </w:r>
      <w:r w:rsidR="00EB65B9" w:rsidRPr="00581710">
        <w:rPr>
          <w:lang w:val="en-US"/>
        </w:rPr>
        <w:t xml:space="preserve">A.V. </w:t>
      </w:r>
      <w:proofErr w:type="spellStart"/>
      <w:r w:rsidR="00EB65B9" w:rsidRPr="00581710">
        <w:rPr>
          <w:lang w:val="en-US"/>
        </w:rPr>
        <w:t>Sheval</w:t>
      </w:r>
      <w:r w:rsidR="003260B9">
        <w:rPr>
          <w:lang w:val="en-US"/>
        </w:rPr>
        <w:t>e</w:t>
      </w:r>
      <w:r w:rsidR="00EB65B9" w:rsidRPr="00581710">
        <w:rPr>
          <w:lang w:val="en-US"/>
        </w:rPr>
        <w:t>v</w:t>
      </w:r>
      <w:proofErr w:type="spellEnd"/>
    </w:p>
    <w:p w:rsidR="00910B53" w:rsidRPr="00581710" w:rsidRDefault="00910B53" w:rsidP="000A2818">
      <w:pPr>
        <w:spacing w:line="276" w:lineRule="auto"/>
        <w:rPr>
          <w:rFonts w:ascii="Times New Roman" w:hAnsi="Times New Roman" w:cs="Times New Roman"/>
          <w:b/>
          <w:lang w:val="en-US"/>
        </w:rPr>
      </w:pPr>
    </w:p>
    <w:p w:rsidR="00910B53" w:rsidRPr="00581710" w:rsidRDefault="00910B53" w:rsidP="000A2818">
      <w:pPr>
        <w:spacing w:line="276" w:lineRule="auto"/>
        <w:rPr>
          <w:rFonts w:ascii="Times New Roman" w:hAnsi="Times New Roman" w:cs="Times New Roman"/>
          <w:b/>
          <w:lang w:val="en-US"/>
        </w:rPr>
      </w:pPr>
    </w:p>
    <w:p w:rsidR="00910B53" w:rsidRPr="00581710" w:rsidRDefault="00910B53" w:rsidP="000A2818">
      <w:pPr>
        <w:spacing w:line="276" w:lineRule="auto"/>
        <w:rPr>
          <w:rFonts w:ascii="Times New Roman" w:hAnsi="Times New Roman" w:cs="Times New Roman"/>
          <w:b/>
          <w:lang w:val="en-US"/>
        </w:rPr>
      </w:pPr>
    </w:p>
    <w:p w:rsidR="00910B53" w:rsidRPr="00581710" w:rsidRDefault="00910B53" w:rsidP="000A2818">
      <w:pPr>
        <w:spacing w:line="276" w:lineRule="auto"/>
        <w:rPr>
          <w:rFonts w:ascii="Times New Roman" w:hAnsi="Times New Roman" w:cs="Times New Roman"/>
          <w:b/>
          <w:lang w:val="en-US"/>
        </w:rPr>
      </w:pPr>
    </w:p>
    <w:p w:rsidR="00910B53" w:rsidRPr="00581710" w:rsidRDefault="00910B53" w:rsidP="000A2818">
      <w:pPr>
        <w:spacing w:line="276" w:lineRule="auto"/>
        <w:rPr>
          <w:rFonts w:ascii="Times New Roman" w:hAnsi="Times New Roman" w:cs="Times New Roman"/>
          <w:b/>
          <w:lang w:val="en-US"/>
        </w:rPr>
      </w:pPr>
    </w:p>
    <w:p w:rsidR="00910B53" w:rsidRPr="00581710" w:rsidRDefault="00910B53" w:rsidP="000A2818">
      <w:pPr>
        <w:spacing w:line="276" w:lineRule="auto"/>
        <w:rPr>
          <w:rFonts w:ascii="Times New Roman" w:hAnsi="Times New Roman" w:cs="Times New Roman"/>
          <w:b/>
          <w:lang w:val="en-US"/>
        </w:rPr>
      </w:pPr>
    </w:p>
    <w:p w:rsidR="00910B53" w:rsidRPr="00581710" w:rsidRDefault="00910B53" w:rsidP="000A2818">
      <w:pPr>
        <w:spacing w:line="276" w:lineRule="auto"/>
        <w:rPr>
          <w:rFonts w:ascii="Times New Roman" w:hAnsi="Times New Roman" w:cs="Times New Roman"/>
          <w:b/>
          <w:lang w:val="en-US"/>
        </w:rPr>
      </w:pPr>
    </w:p>
    <w:p w:rsidR="00910B53" w:rsidRPr="00581710" w:rsidRDefault="00874755" w:rsidP="000A2818">
      <w:pPr>
        <w:spacing w:line="276" w:lineRule="auto"/>
        <w:jc w:val="center"/>
        <w:rPr>
          <w:rFonts w:ascii="Times New Roman" w:hAnsi="Times New Roman" w:cs="Times New Roman"/>
          <w:b/>
          <w:lang w:val="en-US"/>
        </w:rPr>
      </w:pPr>
      <w:r w:rsidRPr="00581710">
        <w:rPr>
          <w:rFonts w:ascii="Times New Roman" w:hAnsi="Times New Roman" w:cs="Times New Roman"/>
          <w:b/>
          <w:lang w:val="en-US" w:eastAsia="ru-RU"/>
        </w:rPr>
        <w:t>Environmental and Social Responsibility Policy</w:t>
      </w:r>
      <w:r w:rsidR="0075076C" w:rsidRPr="00581710">
        <w:rPr>
          <w:rFonts w:ascii="Times New Roman" w:hAnsi="Times New Roman" w:cs="Times New Roman"/>
          <w:b/>
          <w:lang w:val="en-US"/>
        </w:rPr>
        <w:t xml:space="preserve"> </w:t>
      </w:r>
    </w:p>
    <w:p w:rsidR="00910B53" w:rsidRPr="00581710" w:rsidRDefault="00890479" w:rsidP="000A2818">
      <w:pPr>
        <w:spacing w:line="276" w:lineRule="auto"/>
        <w:jc w:val="center"/>
        <w:rPr>
          <w:rFonts w:ascii="Times New Roman" w:hAnsi="Times New Roman" w:cs="Times New Roman"/>
          <w:b/>
          <w:lang w:val="en-US"/>
        </w:rPr>
      </w:pPr>
      <w:proofErr w:type="gramStart"/>
      <w:r w:rsidRPr="00581710">
        <w:rPr>
          <w:rFonts w:ascii="Times New Roman" w:hAnsi="Times New Roman" w:cs="Times New Roman"/>
          <w:b/>
          <w:lang w:val="en-US"/>
        </w:rPr>
        <w:t>of</w:t>
      </w:r>
      <w:proofErr w:type="gramEnd"/>
      <w:r w:rsidRPr="00581710">
        <w:rPr>
          <w:rFonts w:ascii="Times New Roman" w:hAnsi="Times New Roman" w:cs="Times New Roman"/>
          <w:b/>
          <w:lang w:val="en-US"/>
        </w:rPr>
        <w:t xml:space="preserve"> JSB UKRGASBANK</w:t>
      </w: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lang w:val="en-US"/>
        </w:rPr>
      </w:pPr>
    </w:p>
    <w:p w:rsidR="006A1B5A" w:rsidRPr="00581710" w:rsidRDefault="006A1B5A" w:rsidP="000A2818">
      <w:pPr>
        <w:spacing w:line="276" w:lineRule="auto"/>
        <w:jc w:val="center"/>
        <w:rPr>
          <w:rFonts w:ascii="Times New Roman" w:hAnsi="Times New Roman" w:cs="Times New Roman"/>
          <w:lang w:val="en-US"/>
        </w:rPr>
      </w:pPr>
    </w:p>
    <w:p w:rsidR="006A1B5A" w:rsidRPr="00581710" w:rsidRDefault="006A1B5A" w:rsidP="000A2818">
      <w:pPr>
        <w:spacing w:line="276" w:lineRule="auto"/>
        <w:jc w:val="center"/>
        <w:rPr>
          <w:rFonts w:ascii="Times New Roman" w:hAnsi="Times New Roman" w:cs="Times New Roman"/>
          <w:lang w:val="en-US"/>
        </w:rPr>
      </w:pPr>
    </w:p>
    <w:p w:rsidR="006A1B5A" w:rsidRPr="00581710" w:rsidRDefault="006A1B5A" w:rsidP="000A2818">
      <w:pPr>
        <w:spacing w:line="276" w:lineRule="auto"/>
        <w:jc w:val="center"/>
        <w:rPr>
          <w:rFonts w:ascii="Times New Roman" w:hAnsi="Times New Roman" w:cs="Times New Roman"/>
          <w:lang w:val="en-US"/>
        </w:rPr>
      </w:pPr>
    </w:p>
    <w:p w:rsidR="00910B53" w:rsidRPr="00581710" w:rsidRDefault="00874755" w:rsidP="000A2818">
      <w:pPr>
        <w:spacing w:line="276" w:lineRule="auto"/>
        <w:jc w:val="center"/>
        <w:rPr>
          <w:rFonts w:ascii="Times New Roman" w:hAnsi="Times New Roman" w:cs="Times New Roman"/>
          <w:lang w:val="en-US"/>
        </w:rPr>
      </w:pPr>
      <w:r w:rsidRPr="00581710">
        <w:rPr>
          <w:rFonts w:ascii="Times New Roman" w:hAnsi="Times New Roman" w:cs="Times New Roman"/>
          <w:lang w:val="en-US"/>
        </w:rPr>
        <w:t xml:space="preserve">Kyiv </w:t>
      </w:r>
      <w:r w:rsidR="006A1B5A" w:rsidRPr="00581710">
        <w:rPr>
          <w:rFonts w:ascii="Times New Roman" w:hAnsi="Times New Roman" w:cs="Times New Roman"/>
          <w:lang w:val="en-US"/>
        </w:rPr>
        <w:t>–</w:t>
      </w:r>
      <w:r w:rsidR="0075076C" w:rsidRPr="00581710">
        <w:rPr>
          <w:rFonts w:ascii="Times New Roman" w:hAnsi="Times New Roman" w:cs="Times New Roman"/>
          <w:lang w:val="en-US"/>
        </w:rPr>
        <w:t xml:space="preserve"> 201</w:t>
      </w:r>
      <w:r w:rsidR="006E619F" w:rsidRPr="00581710">
        <w:rPr>
          <w:rFonts w:ascii="Times New Roman" w:hAnsi="Times New Roman" w:cs="Times New Roman"/>
          <w:lang w:val="en-US"/>
        </w:rPr>
        <w:t>8</w:t>
      </w:r>
    </w:p>
    <w:p w:rsidR="006A1B5A" w:rsidRPr="00581710" w:rsidRDefault="006A1B5A" w:rsidP="000A2818">
      <w:pPr>
        <w:spacing w:line="276" w:lineRule="auto"/>
        <w:jc w:val="center"/>
        <w:rPr>
          <w:rFonts w:ascii="Times New Roman" w:hAnsi="Times New Roman" w:cs="Times New Roman"/>
          <w:lang w:val="en-US"/>
        </w:rPr>
      </w:pPr>
    </w:p>
    <w:p w:rsidR="006A1B5A" w:rsidRPr="00581710" w:rsidRDefault="006A1B5A" w:rsidP="000A2818">
      <w:pPr>
        <w:spacing w:line="276" w:lineRule="auto"/>
        <w:jc w:val="center"/>
        <w:rPr>
          <w:rFonts w:ascii="Times New Roman" w:hAnsi="Times New Roman" w:cs="Times New Roman"/>
          <w:lang w:val="en-US"/>
        </w:rPr>
      </w:pPr>
    </w:p>
    <w:sdt>
      <w:sdtPr>
        <w:rPr>
          <w:rFonts w:ascii="Times New Roman" w:eastAsia="Courier New" w:hAnsi="Times New Roman" w:cs="Times New Roman"/>
          <w:b w:val="0"/>
          <w:bCs w:val="0"/>
          <w:color w:val="000000"/>
          <w:sz w:val="24"/>
          <w:szCs w:val="24"/>
          <w:lang w:val="en-US" w:eastAsia="uk-UA" w:bidi="uk-UA"/>
        </w:rPr>
        <w:id w:val="-1678730231"/>
        <w:docPartObj>
          <w:docPartGallery w:val="Table of Contents"/>
          <w:docPartUnique/>
        </w:docPartObj>
      </w:sdtPr>
      <w:sdtEndPr/>
      <w:sdtContent>
        <w:p w:rsidR="006A1B5A" w:rsidRPr="00581710" w:rsidRDefault="006A1B5A" w:rsidP="000A2818">
          <w:pPr>
            <w:pStyle w:val="ab"/>
            <w:spacing w:before="0"/>
            <w:rPr>
              <w:rFonts w:ascii="Times New Roman" w:eastAsia="Courier New" w:hAnsi="Times New Roman" w:cs="Times New Roman"/>
              <w:b w:val="0"/>
              <w:bCs w:val="0"/>
              <w:color w:val="000000"/>
              <w:sz w:val="24"/>
              <w:szCs w:val="24"/>
              <w:lang w:val="en-US" w:eastAsia="uk-UA" w:bidi="uk-UA"/>
            </w:rPr>
          </w:pPr>
        </w:p>
        <w:p w:rsidR="006A1B5A" w:rsidRPr="00581710" w:rsidRDefault="006A1B5A" w:rsidP="000A2818">
          <w:pPr>
            <w:pStyle w:val="ab"/>
            <w:spacing w:before="0"/>
            <w:rPr>
              <w:rFonts w:ascii="Times New Roman" w:eastAsia="Courier New" w:hAnsi="Times New Roman" w:cs="Times New Roman"/>
              <w:b w:val="0"/>
              <w:bCs w:val="0"/>
              <w:color w:val="000000"/>
              <w:sz w:val="24"/>
              <w:szCs w:val="24"/>
              <w:lang w:val="en-US" w:eastAsia="uk-UA" w:bidi="uk-UA"/>
            </w:rPr>
          </w:pPr>
        </w:p>
        <w:p w:rsidR="00910B53" w:rsidRPr="00581710" w:rsidRDefault="00874755" w:rsidP="005A4943">
          <w:pPr>
            <w:pStyle w:val="ab"/>
            <w:spacing w:before="0"/>
            <w:jc w:val="both"/>
            <w:rPr>
              <w:rFonts w:ascii="Times New Roman" w:hAnsi="Times New Roman" w:cs="Times New Roman"/>
              <w:color w:val="auto"/>
              <w:sz w:val="24"/>
              <w:szCs w:val="24"/>
              <w:lang w:val="en-US"/>
            </w:rPr>
          </w:pPr>
          <w:r w:rsidRPr="00581710">
            <w:rPr>
              <w:rFonts w:ascii="Times New Roman" w:hAnsi="Times New Roman" w:cs="Times New Roman"/>
              <w:color w:val="auto"/>
              <w:sz w:val="24"/>
              <w:szCs w:val="24"/>
              <w:lang w:val="en-US"/>
            </w:rPr>
            <w:t>CONTENTS</w:t>
          </w:r>
        </w:p>
        <w:p w:rsidR="00B017D6" w:rsidRPr="00581710" w:rsidRDefault="00B017D6" w:rsidP="005A4943">
          <w:pPr>
            <w:spacing w:line="276" w:lineRule="auto"/>
            <w:jc w:val="both"/>
            <w:rPr>
              <w:rFonts w:ascii="Times New Roman" w:hAnsi="Times New Roman" w:cs="Times New Roman"/>
              <w:lang w:val="en-US" w:eastAsia="ru-RU" w:bidi="ar-SA"/>
            </w:rPr>
          </w:pPr>
        </w:p>
        <w:p w:rsidR="0054507F" w:rsidRDefault="0075076C">
          <w:pPr>
            <w:pStyle w:val="11"/>
            <w:tabs>
              <w:tab w:val="right" w:leader="dot" w:pos="9769"/>
            </w:tabs>
            <w:rPr>
              <w:rFonts w:asciiTheme="minorHAnsi" w:eastAsiaTheme="minorEastAsia" w:hAnsiTheme="minorHAnsi" w:cstheme="minorBidi"/>
              <w:noProof/>
              <w:color w:val="auto"/>
              <w:sz w:val="22"/>
              <w:szCs w:val="22"/>
              <w:lang w:val="ru-RU" w:eastAsia="ru-RU" w:bidi="ar-SA"/>
            </w:rPr>
          </w:pPr>
          <w:r w:rsidRPr="00581710">
            <w:rPr>
              <w:rFonts w:ascii="Times New Roman" w:hAnsi="Times New Roman" w:cs="Times New Roman"/>
              <w:b/>
              <w:color w:val="auto"/>
              <w:lang w:val="en-US"/>
            </w:rPr>
            <w:fldChar w:fldCharType="begin"/>
          </w:r>
          <w:r w:rsidRPr="00581710">
            <w:rPr>
              <w:rFonts w:ascii="Times New Roman" w:hAnsi="Times New Roman" w:cs="Times New Roman"/>
              <w:b/>
              <w:color w:val="auto"/>
              <w:lang w:val="en-US"/>
            </w:rPr>
            <w:instrText xml:space="preserve"> TOC \o "1-3" \h \z \u </w:instrText>
          </w:r>
          <w:r w:rsidRPr="00581710">
            <w:rPr>
              <w:rFonts w:ascii="Times New Roman" w:hAnsi="Times New Roman" w:cs="Times New Roman"/>
              <w:b/>
              <w:color w:val="auto"/>
              <w:lang w:val="en-US"/>
            </w:rPr>
            <w:fldChar w:fldCharType="separate"/>
          </w:r>
          <w:hyperlink w:anchor="_Toc508621465" w:history="1">
            <w:r w:rsidR="0054507F" w:rsidRPr="00C72C54">
              <w:rPr>
                <w:rStyle w:val="ac"/>
                <w:rFonts w:ascii="Times New Roman" w:hAnsi="Times New Roman" w:cs="Times New Roman"/>
                <w:noProof/>
                <w:lang w:val="en-US"/>
              </w:rPr>
              <w:t>Section 1. GENERAL PROVISIONS</w:t>
            </w:r>
            <w:r w:rsidR="0054507F">
              <w:rPr>
                <w:noProof/>
                <w:webHidden/>
              </w:rPr>
              <w:tab/>
            </w:r>
            <w:r w:rsidR="0054507F">
              <w:rPr>
                <w:noProof/>
                <w:webHidden/>
              </w:rPr>
              <w:fldChar w:fldCharType="begin"/>
            </w:r>
            <w:r w:rsidR="0054507F">
              <w:rPr>
                <w:noProof/>
                <w:webHidden/>
              </w:rPr>
              <w:instrText xml:space="preserve"> PAGEREF _Toc508621465 \h </w:instrText>
            </w:r>
            <w:r w:rsidR="0054507F">
              <w:rPr>
                <w:noProof/>
                <w:webHidden/>
              </w:rPr>
            </w:r>
            <w:r w:rsidR="0054507F">
              <w:rPr>
                <w:noProof/>
                <w:webHidden/>
              </w:rPr>
              <w:fldChar w:fldCharType="separate"/>
            </w:r>
            <w:r w:rsidR="0054507F">
              <w:rPr>
                <w:noProof/>
                <w:webHidden/>
              </w:rPr>
              <w:t>3</w:t>
            </w:r>
            <w:r w:rsidR="0054507F">
              <w:rPr>
                <w:noProof/>
                <w:webHidden/>
              </w:rPr>
              <w:fldChar w:fldCharType="end"/>
            </w:r>
          </w:hyperlink>
        </w:p>
        <w:p w:rsidR="0054507F" w:rsidRDefault="0054507F">
          <w:pPr>
            <w:pStyle w:val="11"/>
            <w:tabs>
              <w:tab w:val="right" w:leader="dot" w:pos="9769"/>
            </w:tabs>
            <w:rPr>
              <w:rFonts w:asciiTheme="minorHAnsi" w:eastAsiaTheme="minorEastAsia" w:hAnsiTheme="minorHAnsi" w:cstheme="minorBidi"/>
              <w:noProof/>
              <w:color w:val="auto"/>
              <w:sz w:val="22"/>
              <w:szCs w:val="22"/>
              <w:lang w:val="ru-RU" w:eastAsia="ru-RU" w:bidi="ar-SA"/>
            </w:rPr>
          </w:pPr>
          <w:hyperlink w:anchor="_Toc508621466" w:history="1">
            <w:r w:rsidRPr="00C72C54">
              <w:rPr>
                <w:rStyle w:val="ac"/>
                <w:rFonts w:ascii="Times New Roman" w:hAnsi="Times New Roman" w:cs="Times New Roman"/>
                <w:noProof/>
                <w:lang w:val="en-US"/>
              </w:rPr>
              <w:t>Section 2. TASKS OF THE POLICY</w:t>
            </w:r>
            <w:r>
              <w:rPr>
                <w:noProof/>
                <w:webHidden/>
              </w:rPr>
              <w:tab/>
            </w:r>
            <w:r>
              <w:rPr>
                <w:noProof/>
                <w:webHidden/>
              </w:rPr>
              <w:fldChar w:fldCharType="begin"/>
            </w:r>
            <w:r>
              <w:rPr>
                <w:noProof/>
                <w:webHidden/>
              </w:rPr>
              <w:instrText xml:space="preserve"> PAGEREF _Toc508621466 \h </w:instrText>
            </w:r>
            <w:r>
              <w:rPr>
                <w:noProof/>
                <w:webHidden/>
              </w:rPr>
            </w:r>
            <w:r>
              <w:rPr>
                <w:noProof/>
                <w:webHidden/>
              </w:rPr>
              <w:fldChar w:fldCharType="separate"/>
            </w:r>
            <w:r>
              <w:rPr>
                <w:noProof/>
                <w:webHidden/>
              </w:rPr>
              <w:t>3</w:t>
            </w:r>
            <w:r>
              <w:rPr>
                <w:noProof/>
                <w:webHidden/>
              </w:rPr>
              <w:fldChar w:fldCharType="end"/>
            </w:r>
          </w:hyperlink>
        </w:p>
        <w:p w:rsidR="0054507F" w:rsidRDefault="0054507F">
          <w:pPr>
            <w:pStyle w:val="11"/>
            <w:tabs>
              <w:tab w:val="right" w:leader="dot" w:pos="9769"/>
            </w:tabs>
            <w:rPr>
              <w:rFonts w:asciiTheme="minorHAnsi" w:eastAsiaTheme="minorEastAsia" w:hAnsiTheme="minorHAnsi" w:cstheme="minorBidi"/>
              <w:noProof/>
              <w:color w:val="auto"/>
              <w:sz w:val="22"/>
              <w:szCs w:val="22"/>
              <w:lang w:val="ru-RU" w:eastAsia="ru-RU" w:bidi="ar-SA"/>
            </w:rPr>
          </w:pPr>
          <w:hyperlink w:anchor="_Toc508621467" w:history="1">
            <w:r w:rsidRPr="00C72C54">
              <w:rPr>
                <w:rStyle w:val="ac"/>
                <w:rFonts w:ascii="Times New Roman" w:hAnsi="Times New Roman" w:cs="Times New Roman"/>
                <w:noProof/>
                <w:lang w:val="en-US"/>
              </w:rPr>
              <w:t>Section 3.</w:t>
            </w:r>
            <w:r w:rsidRPr="00C72C54">
              <w:rPr>
                <w:rStyle w:val="ac"/>
                <w:rFonts w:ascii="Times New Roman" w:hAnsi="Times New Roman" w:cs="Times New Roman"/>
                <w:caps/>
                <w:noProof/>
                <w:lang w:val="en-US"/>
              </w:rPr>
              <w:t xml:space="preserve"> environmental and social risk management System of the Bank’s lending projects</w:t>
            </w:r>
            <w:r>
              <w:rPr>
                <w:noProof/>
                <w:webHidden/>
              </w:rPr>
              <w:tab/>
            </w:r>
            <w:r>
              <w:rPr>
                <w:noProof/>
                <w:webHidden/>
              </w:rPr>
              <w:fldChar w:fldCharType="begin"/>
            </w:r>
            <w:r>
              <w:rPr>
                <w:noProof/>
                <w:webHidden/>
              </w:rPr>
              <w:instrText xml:space="preserve"> PAGEREF _Toc508621467 \h </w:instrText>
            </w:r>
            <w:r>
              <w:rPr>
                <w:noProof/>
                <w:webHidden/>
              </w:rPr>
            </w:r>
            <w:r>
              <w:rPr>
                <w:noProof/>
                <w:webHidden/>
              </w:rPr>
              <w:fldChar w:fldCharType="separate"/>
            </w:r>
            <w:r>
              <w:rPr>
                <w:noProof/>
                <w:webHidden/>
              </w:rPr>
              <w:t>4</w:t>
            </w:r>
            <w:r>
              <w:rPr>
                <w:noProof/>
                <w:webHidden/>
              </w:rPr>
              <w:fldChar w:fldCharType="end"/>
            </w:r>
          </w:hyperlink>
        </w:p>
        <w:p w:rsidR="0054507F" w:rsidRDefault="0054507F">
          <w:pPr>
            <w:pStyle w:val="11"/>
            <w:tabs>
              <w:tab w:val="right" w:leader="dot" w:pos="9769"/>
            </w:tabs>
            <w:rPr>
              <w:rFonts w:asciiTheme="minorHAnsi" w:eastAsiaTheme="minorEastAsia" w:hAnsiTheme="minorHAnsi" w:cstheme="minorBidi"/>
              <w:noProof/>
              <w:color w:val="auto"/>
              <w:sz w:val="22"/>
              <w:szCs w:val="22"/>
              <w:lang w:val="ru-RU" w:eastAsia="ru-RU" w:bidi="ar-SA"/>
            </w:rPr>
          </w:pPr>
          <w:hyperlink w:anchor="_Toc508621468" w:history="1">
            <w:r w:rsidRPr="00C72C54">
              <w:rPr>
                <w:rStyle w:val="ac"/>
                <w:rFonts w:ascii="Times New Roman" w:eastAsia="Times New Roman" w:hAnsi="Times New Roman" w:cs="Times New Roman"/>
                <w:noProof/>
                <w:lang w:val="en-US"/>
              </w:rPr>
              <w:t xml:space="preserve">Section 4. </w:t>
            </w:r>
            <w:r w:rsidRPr="00C72C54">
              <w:rPr>
                <w:rStyle w:val="ac"/>
                <w:rFonts w:ascii="Times New Roman" w:eastAsia="Times New Roman" w:hAnsi="Times New Roman" w:cs="Times New Roman"/>
                <w:caps/>
                <w:noProof/>
                <w:lang w:val="en-US"/>
              </w:rPr>
              <w:t>“green” financing</w:t>
            </w:r>
            <w:r>
              <w:rPr>
                <w:noProof/>
                <w:webHidden/>
              </w:rPr>
              <w:tab/>
            </w:r>
            <w:r>
              <w:rPr>
                <w:noProof/>
                <w:webHidden/>
              </w:rPr>
              <w:fldChar w:fldCharType="begin"/>
            </w:r>
            <w:r>
              <w:rPr>
                <w:noProof/>
                <w:webHidden/>
              </w:rPr>
              <w:instrText xml:space="preserve"> PAGEREF _Toc508621468 \h </w:instrText>
            </w:r>
            <w:r>
              <w:rPr>
                <w:noProof/>
                <w:webHidden/>
              </w:rPr>
            </w:r>
            <w:r>
              <w:rPr>
                <w:noProof/>
                <w:webHidden/>
              </w:rPr>
              <w:fldChar w:fldCharType="separate"/>
            </w:r>
            <w:r>
              <w:rPr>
                <w:noProof/>
                <w:webHidden/>
              </w:rPr>
              <w:t>5</w:t>
            </w:r>
            <w:r>
              <w:rPr>
                <w:noProof/>
                <w:webHidden/>
              </w:rPr>
              <w:fldChar w:fldCharType="end"/>
            </w:r>
          </w:hyperlink>
        </w:p>
        <w:p w:rsidR="0054507F" w:rsidRPr="00A91D70" w:rsidRDefault="0054507F">
          <w:pPr>
            <w:pStyle w:val="11"/>
            <w:tabs>
              <w:tab w:val="right" w:leader="dot" w:pos="9769"/>
            </w:tabs>
            <w:rPr>
              <w:rFonts w:asciiTheme="minorHAnsi" w:eastAsiaTheme="minorEastAsia" w:hAnsiTheme="minorHAnsi" w:cstheme="minorBidi"/>
              <w:noProof/>
              <w:color w:val="auto"/>
              <w:sz w:val="22"/>
              <w:szCs w:val="22"/>
              <w:lang w:val="ru-RU" w:eastAsia="ru-RU" w:bidi="ar-SA"/>
            </w:rPr>
          </w:pPr>
          <w:hyperlink w:anchor="_Toc508621469" w:history="1">
            <w:r w:rsidRPr="00A91D70">
              <w:rPr>
                <w:rStyle w:val="ac"/>
                <w:rFonts w:ascii="Times New Roman" w:hAnsi="Times New Roman" w:cs="Times New Roman"/>
                <w:noProof/>
                <w:lang w:val="en-US"/>
              </w:rPr>
              <w:t xml:space="preserve">Section 5. </w:t>
            </w:r>
            <w:r w:rsidRPr="00A91D70">
              <w:rPr>
                <w:rStyle w:val="ac"/>
                <w:rFonts w:ascii="Times New Roman" w:eastAsiaTheme="majorEastAsia" w:hAnsi="Times New Roman" w:cs="Times New Roman"/>
                <w:bCs/>
                <w:caps/>
                <w:noProof/>
                <w:lang w:val="en-US"/>
              </w:rPr>
              <w:t>Environmental management and social responsibility of the Bank</w:t>
            </w:r>
            <w:r w:rsidRPr="00A91D70">
              <w:rPr>
                <w:noProof/>
                <w:webHidden/>
              </w:rPr>
              <w:tab/>
            </w:r>
            <w:r w:rsidRPr="00A91D70">
              <w:rPr>
                <w:noProof/>
                <w:webHidden/>
              </w:rPr>
              <w:fldChar w:fldCharType="begin"/>
            </w:r>
            <w:r w:rsidRPr="00A91D70">
              <w:rPr>
                <w:noProof/>
                <w:webHidden/>
              </w:rPr>
              <w:instrText xml:space="preserve"> PAGEREF _Toc508621469 \h </w:instrText>
            </w:r>
            <w:r w:rsidRPr="00A91D70">
              <w:rPr>
                <w:noProof/>
                <w:webHidden/>
              </w:rPr>
            </w:r>
            <w:r w:rsidRPr="00A91D70">
              <w:rPr>
                <w:noProof/>
                <w:webHidden/>
              </w:rPr>
              <w:fldChar w:fldCharType="separate"/>
            </w:r>
            <w:r w:rsidRPr="00A91D70">
              <w:rPr>
                <w:noProof/>
                <w:webHidden/>
              </w:rPr>
              <w:t>6</w:t>
            </w:r>
            <w:r w:rsidRPr="00A91D70">
              <w:rPr>
                <w:noProof/>
                <w:webHidden/>
              </w:rPr>
              <w:fldChar w:fldCharType="end"/>
            </w:r>
          </w:hyperlink>
        </w:p>
        <w:p w:rsidR="0054507F" w:rsidRPr="00A91D70" w:rsidRDefault="0054507F">
          <w:pPr>
            <w:pStyle w:val="11"/>
            <w:tabs>
              <w:tab w:val="right" w:leader="dot" w:pos="9769"/>
            </w:tabs>
            <w:rPr>
              <w:rFonts w:asciiTheme="minorHAnsi" w:eastAsiaTheme="minorEastAsia" w:hAnsiTheme="minorHAnsi" w:cstheme="minorBidi"/>
              <w:noProof/>
              <w:color w:val="auto"/>
              <w:sz w:val="22"/>
              <w:szCs w:val="22"/>
              <w:lang w:val="ru-RU" w:eastAsia="ru-RU" w:bidi="ar-SA"/>
            </w:rPr>
          </w:pPr>
          <w:hyperlink w:anchor="_Toc508621470" w:history="1">
            <w:r w:rsidRPr="00A91D70">
              <w:rPr>
                <w:rStyle w:val="ac"/>
                <w:rFonts w:ascii="Times New Roman" w:hAnsi="Times New Roman" w:cs="Times New Roman"/>
                <w:noProof/>
                <w:lang w:val="en-US"/>
              </w:rPr>
              <w:t xml:space="preserve">Section 6. </w:t>
            </w:r>
            <w:r w:rsidRPr="00A91D70">
              <w:rPr>
                <w:rStyle w:val="ac"/>
                <w:rFonts w:ascii="Times New Roman" w:hAnsi="Times New Roman" w:cs="Times New Roman"/>
                <w:caps/>
                <w:noProof/>
                <w:lang w:val="en-US"/>
              </w:rPr>
              <w:t>Ensuring information transparency regarding environmental and social responsibility of the Bank</w:t>
            </w:r>
            <w:r w:rsidRPr="00A91D70">
              <w:rPr>
                <w:noProof/>
                <w:webHidden/>
              </w:rPr>
              <w:tab/>
            </w:r>
            <w:r w:rsidRPr="00A91D70">
              <w:rPr>
                <w:noProof/>
                <w:webHidden/>
              </w:rPr>
              <w:fldChar w:fldCharType="begin"/>
            </w:r>
            <w:r w:rsidRPr="00A91D70">
              <w:rPr>
                <w:noProof/>
                <w:webHidden/>
              </w:rPr>
              <w:instrText xml:space="preserve"> PAGEREF _Toc508621470 \h </w:instrText>
            </w:r>
            <w:r w:rsidRPr="00A91D70">
              <w:rPr>
                <w:noProof/>
                <w:webHidden/>
              </w:rPr>
            </w:r>
            <w:r w:rsidRPr="00A91D70">
              <w:rPr>
                <w:noProof/>
                <w:webHidden/>
              </w:rPr>
              <w:fldChar w:fldCharType="separate"/>
            </w:r>
            <w:r w:rsidRPr="00A91D70">
              <w:rPr>
                <w:noProof/>
                <w:webHidden/>
              </w:rPr>
              <w:t>7</w:t>
            </w:r>
            <w:r w:rsidRPr="00A91D70">
              <w:rPr>
                <w:noProof/>
                <w:webHidden/>
              </w:rPr>
              <w:fldChar w:fldCharType="end"/>
            </w:r>
          </w:hyperlink>
        </w:p>
        <w:p w:rsidR="0054507F" w:rsidRDefault="0054507F">
          <w:pPr>
            <w:pStyle w:val="11"/>
            <w:tabs>
              <w:tab w:val="right" w:leader="dot" w:pos="9769"/>
            </w:tabs>
            <w:rPr>
              <w:rFonts w:asciiTheme="minorHAnsi" w:eastAsiaTheme="minorEastAsia" w:hAnsiTheme="minorHAnsi" w:cstheme="minorBidi"/>
              <w:noProof/>
              <w:color w:val="auto"/>
              <w:sz w:val="22"/>
              <w:szCs w:val="22"/>
              <w:lang w:val="ru-RU" w:eastAsia="ru-RU" w:bidi="ar-SA"/>
            </w:rPr>
          </w:pPr>
          <w:hyperlink w:anchor="_Toc508621471" w:history="1">
            <w:r w:rsidRPr="00C72C54">
              <w:rPr>
                <w:rStyle w:val="ac"/>
                <w:rFonts w:ascii="Times New Roman" w:hAnsi="Times New Roman" w:cs="Times New Roman"/>
                <w:noProof/>
                <w:lang w:val="en-US"/>
              </w:rPr>
              <w:t>Section 7. FINAL PROVISIONS</w:t>
            </w:r>
            <w:r>
              <w:rPr>
                <w:noProof/>
                <w:webHidden/>
              </w:rPr>
              <w:tab/>
            </w:r>
            <w:r>
              <w:rPr>
                <w:noProof/>
                <w:webHidden/>
              </w:rPr>
              <w:fldChar w:fldCharType="begin"/>
            </w:r>
            <w:r>
              <w:rPr>
                <w:noProof/>
                <w:webHidden/>
              </w:rPr>
              <w:instrText xml:space="preserve"> PAGEREF _Toc508621471 \h </w:instrText>
            </w:r>
            <w:r>
              <w:rPr>
                <w:noProof/>
                <w:webHidden/>
              </w:rPr>
            </w:r>
            <w:r>
              <w:rPr>
                <w:noProof/>
                <w:webHidden/>
              </w:rPr>
              <w:fldChar w:fldCharType="separate"/>
            </w:r>
            <w:r>
              <w:rPr>
                <w:noProof/>
                <w:webHidden/>
              </w:rPr>
              <w:t>8</w:t>
            </w:r>
            <w:r>
              <w:rPr>
                <w:noProof/>
                <w:webHidden/>
              </w:rPr>
              <w:fldChar w:fldCharType="end"/>
            </w:r>
          </w:hyperlink>
        </w:p>
        <w:p w:rsidR="00910B53" w:rsidRPr="00581710" w:rsidRDefault="0075076C" w:rsidP="005A4943">
          <w:pPr>
            <w:spacing w:line="276" w:lineRule="auto"/>
            <w:jc w:val="both"/>
            <w:rPr>
              <w:rFonts w:ascii="Times New Roman" w:hAnsi="Times New Roman" w:cs="Times New Roman"/>
              <w:lang w:val="en-US"/>
            </w:rPr>
          </w:pPr>
          <w:r w:rsidRPr="00581710">
            <w:rPr>
              <w:rFonts w:ascii="Times New Roman" w:hAnsi="Times New Roman" w:cs="Times New Roman"/>
              <w:b/>
              <w:bCs/>
              <w:color w:val="auto"/>
              <w:lang w:val="en-US"/>
            </w:rPr>
            <w:fldChar w:fldCharType="end"/>
          </w:r>
        </w:p>
      </w:sdtContent>
    </w:sdt>
    <w:p w:rsidR="00910B53" w:rsidRPr="00581710" w:rsidRDefault="0075076C" w:rsidP="000A2818">
      <w:pPr>
        <w:keepNext/>
        <w:keepLines/>
        <w:shd w:val="clear" w:color="auto" w:fill="FFFFFF"/>
        <w:autoSpaceDE w:val="0"/>
        <w:autoSpaceDN w:val="0"/>
        <w:adjustRightInd w:val="0"/>
        <w:spacing w:line="276" w:lineRule="auto"/>
        <w:rPr>
          <w:rFonts w:ascii="Times New Roman" w:hAnsi="Times New Roman" w:cs="Times New Roman"/>
          <w:lang w:val="en-US"/>
        </w:rPr>
      </w:pPr>
      <w:r w:rsidRPr="00581710">
        <w:rPr>
          <w:rFonts w:ascii="Times New Roman" w:hAnsi="Times New Roman" w:cs="Times New Roman"/>
          <w:lang w:val="en-US"/>
        </w:rPr>
        <w:br w:type="page"/>
      </w:r>
      <w:bookmarkStart w:id="0" w:name="_GoBack"/>
      <w:bookmarkEnd w:id="0"/>
    </w:p>
    <w:p w:rsidR="00910B53" w:rsidRPr="00581710" w:rsidRDefault="00874755" w:rsidP="000A2818">
      <w:pPr>
        <w:pStyle w:val="1"/>
        <w:spacing w:before="0" w:line="276" w:lineRule="auto"/>
        <w:rPr>
          <w:rFonts w:ascii="Times New Roman" w:hAnsi="Times New Roman" w:cs="Times New Roman"/>
          <w:color w:val="auto"/>
          <w:sz w:val="24"/>
          <w:szCs w:val="24"/>
          <w:lang w:val="en-US"/>
        </w:rPr>
      </w:pPr>
      <w:bookmarkStart w:id="1" w:name="_Toc508621465"/>
      <w:proofErr w:type="gramStart"/>
      <w:r w:rsidRPr="00581710">
        <w:rPr>
          <w:rFonts w:ascii="Times New Roman" w:hAnsi="Times New Roman" w:cs="Times New Roman"/>
          <w:color w:val="auto"/>
          <w:sz w:val="24"/>
          <w:szCs w:val="24"/>
          <w:lang w:val="en-US"/>
        </w:rPr>
        <w:lastRenderedPageBreak/>
        <w:t>Section</w:t>
      </w:r>
      <w:r w:rsidR="0075076C" w:rsidRPr="00581710">
        <w:rPr>
          <w:rFonts w:ascii="Times New Roman" w:hAnsi="Times New Roman" w:cs="Times New Roman"/>
          <w:color w:val="auto"/>
          <w:sz w:val="24"/>
          <w:szCs w:val="24"/>
          <w:lang w:val="en-US"/>
        </w:rPr>
        <w:t xml:space="preserve"> 1.</w:t>
      </w:r>
      <w:proofErr w:type="gramEnd"/>
      <w:r w:rsidR="0075076C" w:rsidRPr="00581710">
        <w:rPr>
          <w:rFonts w:ascii="Times New Roman" w:hAnsi="Times New Roman" w:cs="Times New Roman"/>
          <w:color w:val="auto"/>
          <w:sz w:val="24"/>
          <w:szCs w:val="24"/>
          <w:lang w:val="en-US"/>
        </w:rPr>
        <w:t xml:space="preserve"> </w:t>
      </w:r>
      <w:r w:rsidR="0008564F" w:rsidRPr="00581710">
        <w:rPr>
          <w:rFonts w:ascii="Times New Roman" w:hAnsi="Times New Roman" w:cs="Times New Roman"/>
          <w:color w:val="auto"/>
          <w:sz w:val="24"/>
          <w:szCs w:val="24"/>
          <w:lang w:val="en-US"/>
        </w:rPr>
        <w:t>GENERAL PROVISIONS</w:t>
      </w:r>
      <w:bookmarkEnd w:id="1"/>
    </w:p>
    <w:p w:rsidR="000A2818" w:rsidRPr="00581710" w:rsidRDefault="000A2818" w:rsidP="000A2818">
      <w:pPr>
        <w:rPr>
          <w:rFonts w:ascii="Times New Roman" w:hAnsi="Times New Roman" w:cs="Times New Roman"/>
          <w:lang w:val="en-US"/>
        </w:rPr>
      </w:pPr>
    </w:p>
    <w:p w:rsidR="000A2818" w:rsidRPr="00581710" w:rsidRDefault="007412E7" w:rsidP="00E95F9D">
      <w:pPr>
        <w:pStyle w:val="a5"/>
        <w:numPr>
          <w:ilvl w:val="1"/>
          <w:numId w:val="31"/>
        </w:numPr>
        <w:tabs>
          <w:tab w:val="left" w:pos="426"/>
        </w:tabs>
        <w:spacing w:line="276" w:lineRule="auto"/>
        <w:ind w:left="0" w:firstLine="0"/>
        <w:jc w:val="both"/>
        <w:rPr>
          <w:sz w:val="24"/>
          <w:szCs w:val="24"/>
        </w:rPr>
      </w:pPr>
      <w:r w:rsidRPr="00581710">
        <w:rPr>
          <w:sz w:val="24"/>
          <w:szCs w:val="24"/>
        </w:rPr>
        <w:t>This Environmental and Social Responsibility Policy</w:t>
      </w:r>
      <w:r w:rsidR="0075076C" w:rsidRPr="00581710">
        <w:rPr>
          <w:sz w:val="24"/>
          <w:szCs w:val="24"/>
        </w:rPr>
        <w:t xml:space="preserve"> </w:t>
      </w:r>
      <w:r w:rsidR="00890479" w:rsidRPr="00581710">
        <w:rPr>
          <w:sz w:val="24"/>
          <w:szCs w:val="24"/>
        </w:rPr>
        <w:t>of JSB UKRGASBANK</w:t>
      </w:r>
      <w:r w:rsidR="0075076C" w:rsidRPr="00581710">
        <w:rPr>
          <w:sz w:val="24"/>
          <w:szCs w:val="24"/>
        </w:rPr>
        <w:t xml:space="preserve"> (</w:t>
      </w:r>
      <w:r w:rsidRPr="00581710">
        <w:rPr>
          <w:sz w:val="24"/>
          <w:szCs w:val="24"/>
        </w:rPr>
        <w:t>hereinafter referred to as the Policy</w:t>
      </w:r>
      <w:r w:rsidR="0075076C" w:rsidRPr="00581710">
        <w:rPr>
          <w:sz w:val="24"/>
          <w:szCs w:val="24"/>
        </w:rPr>
        <w:t xml:space="preserve">) </w:t>
      </w:r>
      <w:r w:rsidRPr="00581710">
        <w:rPr>
          <w:sz w:val="24"/>
          <w:szCs w:val="24"/>
        </w:rPr>
        <w:t>is designed to assess and minimize the adverse impact of JSB UKRGASBANK's activities on social harmony and to spread positive environmental and social impact</w:t>
      </w:r>
      <w:r w:rsidR="0075076C" w:rsidRPr="00581710">
        <w:rPr>
          <w:sz w:val="24"/>
          <w:szCs w:val="24"/>
        </w:rPr>
        <w:t>.</w:t>
      </w:r>
    </w:p>
    <w:p w:rsidR="000A2818" w:rsidRPr="00581710" w:rsidRDefault="000A2818" w:rsidP="00E95F9D">
      <w:pPr>
        <w:pStyle w:val="a5"/>
        <w:tabs>
          <w:tab w:val="left" w:pos="426"/>
        </w:tabs>
        <w:spacing w:line="276" w:lineRule="auto"/>
        <w:ind w:left="0"/>
        <w:jc w:val="both"/>
      </w:pPr>
    </w:p>
    <w:p w:rsidR="000A2818" w:rsidRPr="00581710" w:rsidRDefault="00F803D2" w:rsidP="003B6F5A">
      <w:pPr>
        <w:pStyle w:val="a5"/>
        <w:numPr>
          <w:ilvl w:val="1"/>
          <w:numId w:val="31"/>
        </w:numPr>
        <w:tabs>
          <w:tab w:val="left" w:pos="426"/>
        </w:tabs>
        <w:spacing w:line="276" w:lineRule="auto"/>
        <w:ind w:left="0" w:firstLine="0"/>
        <w:jc w:val="both"/>
        <w:rPr>
          <w:sz w:val="24"/>
          <w:szCs w:val="24"/>
        </w:rPr>
      </w:pPr>
      <w:r>
        <w:rPr>
          <w:sz w:val="24"/>
          <w:szCs w:val="24"/>
        </w:rPr>
        <w:t>Being a</w:t>
      </w:r>
      <w:r w:rsidR="007412E7" w:rsidRPr="00581710">
        <w:rPr>
          <w:sz w:val="24"/>
          <w:szCs w:val="24"/>
        </w:rPr>
        <w:t>ware of responsibility for environmental and social consequences of its activities</w:t>
      </w:r>
      <w:r w:rsidR="006A1B5A" w:rsidRPr="00581710">
        <w:rPr>
          <w:sz w:val="24"/>
          <w:szCs w:val="24"/>
        </w:rPr>
        <w:t>,</w:t>
      </w:r>
      <w:r w:rsidR="0075076C" w:rsidRPr="00581710">
        <w:rPr>
          <w:sz w:val="24"/>
          <w:szCs w:val="24"/>
        </w:rPr>
        <w:t xml:space="preserve"> </w:t>
      </w:r>
      <w:r w:rsidR="00890479" w:rsidRPr="00581710">
        <w:rPr>
          <w:sz w:val="24"/>
          <w:szCs w:val="24"/>
        </w:rPr>
        <w:t>JSB UKRGASBANK</w:t>
      </w:r>
      <w:r w:rsidR="0075076C" w:rsidRPr="00581710">
        <w:rPr>
          <w:sz w:val="24"/>
          <w:szCs w:val="24"/>
        </w:rPr>
        <w:t xml:space="preserve"> (</w:t>
      </w:r>
      <w:r w:rsidR="007412E7" w:rsidRPr="00581710">
        <w:rPr>
          <w:sz w:val="24"/>
          <w:szCs w:val="24"/>
        </w:rPr>
        <w:t>hereinafter referred to as the Bank</w:t>
      </w:r>
      <w:r w:rsidR="0075076C" w:rsidRPr="00581710">
        <w:rPr>
          <w:sz w:val="24"/>
          <w:szCs w:val="24"/>
        </w:rPr>
        <w:t xml:space="preserve">) </w:t>
      </w:r>
      <w:r w:rsidR="00E95F9D" w:rsidRPr="00581710">
        <w:rPr>
          <w:sz w:val="24"/>
          <w:szCs w:val="24"/>
        </w:rPr>
        <w:t>strives for sustainable development of the society</w:t>
      </w:r>
      <w:r w:rsidR="0075076C" w:rsidRPr="00581710">
        <w:rPr>
          <w:sz w:val="24"/>
          <w:szCs w:val="24"/>
        </w:rPr>
        <w:t xml:space="preserve">. </w:t>
      </w:r>
    </w:p>
    <w:p w:rsidR="000A2818" w:rsidRPr="00581710" w:rsidRDefault="000A2818" w:rsidP="003B6F5A">
      <w:pPr>
        <w:tabs>
          <w:tab w:val="left" w:pos="426"/>
        </w:tabs>
        <w:spacing w:line="276" w:lineRule="auto"/>
        <w:jc w:val="both"/>
        <w:rPr>
          <w:rFonts w:ascii="Times New Roman" w:hAnsi="Times New Roman" w:cs="Times New Roman"/>
          <w:lang w:val="en-US"/>
        </w:rPr>
      </w:pPr>
    </w:p>
    <w:p w:rsidR="000A2818" w:rsidRPr="00581710" w:rsidRDefault="00E95F9D" w:rsidP="003B6F5A">
      <w:pPr>
        <w:pStyle w:val="a5"/>
        <w:numPr>
          <w:ilvl w:val="1"/>
          <w:numId w:val="31"/>
        </w:numPr>
        <w:tabs>
          <w:tab w:val="left" w:pos="426"/>
        </w:tabs>
        <w:spacing w:line="276" w:lineRule="auto"/>
        <w:ind w:left="0" w:firstLine="0"/>
        <w:jc w:val="both"/>
        <w:rPr>
          <w:sz w:val="24"/>
          <w:szCs w:val="24"/>
        </w:rPr>
      </w:pPr>
      <w:r w:rsidRPr="00581710">
        <w:rPr>
          <w:sz w:val="24"/>
          <w:szCs w:val="24"/>
        </w:rPr>
        <w:t>This policy is binding for all structural and detached units of the Bank</w:t>
      </w:r>
      <w:r w:rsidR="0075076C" w:rsidRPr="00581710">
        <w:rPr>
          <w:sz w:val="24"/>
          <w:szCs w:val="24"/>
        </w:rPr>
        <w:t xml:space="preserve">. </w:t>
      </w:r>
    </w:p>
    <w:p w:rsidR="000A2818" w:rsidRPr="00581710" w:rsidRDefault="000A2818" w:rsidP="003B6F5A">
      <w:pPr>
        <w:pStyle w:val="a5"/>
        <w:tabs>
          <w:tab w:val="left" w:pos="426"/>
        </w:tabs>
        <w:spacing w:line="276" w:lineRule="auto"/>
        <w:ind w:left="0"/>
        <w:rPr>
          <w:sz w:val="24"/>
          <w:szCs w:val="24"/>
        </w:rPr>
      </w:pPr>
    </w:p>
    <w:p w:rsidR="00746710" w:rsidRPr="00581710" w:rsidRDefault="00E95F9D" w:rsidP="003B6F5A">
      <w:pPr>
        <w:pStyle w:val="a5"/>
        <w:numPr>
          <w:ilvl w:val="1"/>
          <w:numId w:val="31"/>
        </w:numPr>
        <w:tabs>
          <w:tab w:val="left" w:pos="426"/>
        </w:tabs>
        <w:spacing w:line="276" w:lineRule="auto"/>
        <w:ind w:left="0" w:firstLine="0"/>
        <w:jc w:val="both"/>
        <w:rPr>
          <w:sz w:val="24"/>
          <w:szCs w:val="24"/>
        </w:rPr>
      </w:pPr>
      <w:r w:rsidRPr="00581710">
        <w:rPr>
          <w:sz w:val="24"/>
          <w:szCs w:val="24"/>
        </w:rPr>
        <w:t xml:space="preserve">The policy has been developed in accordance with the </w:t>
      </w:r>
      <w:r w:rsidR="000304F1" w:rsidRPr="00581710">
        <w:rPr>
          <w:sz w:val="24"/>
          <w:szCs w:val="24"/>
        </w:rPr>
        <w:t>applicable laws</w:t>
      </w:r>
      <w:r w:rsidRPr="00581710">
        <w:rPr>
          <w:sz w:val="24"/>
          <w:szCs w:val="24"/>
        </w:rPr>
        <w:t xml:space="preserve"> of Ukraine and is based on </w:t>
      </w:r>
      <w:r w:rsidR="00BB6D1B" w:rsidRPr="00581710">
        <w:rPr>
          <w:sz w:val="24"/>
          <w:szCs w:val="24"/>
        </w:rPr>
        <w:t>the</w:t>
      </w:r>
      <w:r w:rsidRPr="00581710">
        <w:rPr>
          <w:sz w:val="24"/>
          <w:szCs w:val="24"/>
        </w:rPr>
        <w:t xml:space="preserve"> </w:t>
      </w:r>
      <w:r w:rsidR="00746710" w:rsidRPr="00581710">
        <w:rPr>
          <w:sz w:val="24"/>
          <w:szCs w:val="24"/>
        </w:rPr>
        <w:t>IFC Performa</w:t>
      </w:r>
      <w:r w:rsidR="00F810F0" w:rsidRPr="00581710">
        <w:rPr>
          <w:sz w:val="24"/>
          <w:szCs w:val="24"/>
        </w:rPr>
        <w:t xml:space="preserve">nce Standards on Environmental </w:t>
      </w:r>
      <w:r w:rsidR="00746710" w:rsidRPr="00581710">
        <w:rPr>
          <w:sz w:val="24"/>
          <w:szCs w:val="24"/>
        </w:rPr>
        <w:t>a</w:t>
      </w:r>
      <w:r w:rsidR="00F810F0" w:rsidRPr="00581710">
        <w:rPr>
          <w:sz w:val="24"/>
          <w:szCs w:val="24"/>
        </w:rPr>
        <w:t>nd</w:t>
      </w:r>
      <w:r w:rsidRPr="00581710">
        <w:rPr>
          <w:sz w:val="24"/>
          <w:szCs w:val="24"/>
        </w:rPr>
        <w:t xml:space="preserve"> Social Sustainability</w:t>
      </w:r>
      <w:r w:rsidR="00746710" w:rsidRPr="00581710">
        <w:rPr>
          <w:sz w:val="24"/>
          <w:szCs w:val="24"/>
        </w:rPr>
        <w:t>:</w:t>
      </w:r>
    </w:p>
    <w:p w:rsidR="00746710" w:rsidRPr="00581710" w:rsidRDefault="00BB6D1B" w:rsidP="003B6F5A">
      <w:pPr>
        <w:keepNext/>
        <w:keepLines/>
        <w:shd w:val="clear" w:color="auto" w:fill="FFFFFF"/>
        <w:tabs>
          <w:tab w:val="left" w:pos="426"/>
        </w:tabs>
        <w:autoSpaceDE w:val="0"/>
        <w:autoSpaceDN w:val="0"/>
        <w:adjustRightInd w:val="0"/>
        <w:spacing w:line="276" w:lineRule="auto"/>
        <w:contextualSpacing/>
        <w:rPr>
          <w:rFonts w:ascii="Times New Roman" w:hAnsi="Times New Roman" w:cs="Times New Roman"/>
          <w:lang w:val="en-US"/>
        </w:rPr>
      </w:pPr>
      <w:r w:rsidRPr="00581710">
        <w:rPr>
          <w:rFonts w:ascii="Times New Roman" w:hAnsi="Times New Roman" w:cs="Times New Roman"/>
          <w:lang w:val="en-US"/>
        </w:rPr>
        <w:t xml:space="preserve">Standard 1 - Assessment and </w:t>
      </w:r>
      <w:r w:rsidR="007B6629" w:rsidRPr="00581710">
        <w:rPr>
          <w:rFonts w:ascii="Times New Roman" w:hAnsi="Times New Roman" w:cs="Times New Roman"/>
          <w:lang w:val="en-US"/>
        </w:rPr>
        <w:t xml:space="preserve">Management </w:t>
      </w:r>
      <w:r w:rsidRPr="00581710">
        <w:rPr>
          <w:rFonts w:ascii="Times New Roman" w:hAnsi="Times New Roman" w:cs="Times New Roman"/>
          <w:lang w:val="en-US"/>
        </w:rPr>
        <w:t xml:space="preserve">of </w:t>
      </w:r>
      <w:r w:rsidR="007B6629" w:rsidRPr="00581710">
        <w:rPr>
          <w:rFonts w:ascii="Times New Roman" w:hAnsi="Times New Roman" w:cs="Times New Roman"/>
          <w:lang w:val="en-US"/>
        </w:rPr>
        <w:t xml:space="preserve">Environmental </w:t>
      </w:r>
      <w:r w:rsidRPr="00581710">
        <w:rPr>
          <w:rFonts w:ascii="Times New Roman" w:hAnsi="Times New Roman" w:cs="Times New Roman"/>
          <w:lang w:val="en-US"/>
        </w:rPr>
        <w:t xml:space="preserve">and </w:t>
      </w:r>
      <w:r w:rsidR="007B6629" w:rsidRPr="00581710">
        <w:rPr>
          <w:rFonts w:ascii="Times New Roman" w:hAnsi="Times New Roman" w:cs="Times New Roman"/>
          <w:lang w:val="en-US"/>
        </w:rPr>
        <w:t xml:space="preserve">Social Risks </w:t>
      </w:r>
      <w:r w:rsidRPr="00581710">
        <w:rPr>
          <w:rFonts w:ascii="Times New Roman" w:hAnsi="Times New Roman" w:cs="Times New Roman"/>
          <w:lang w:val="en-US"/>
        </w:rPr>
        <w:t xml:space="preserve">and </w:t>
      </w:r>
      <w:r w:rsidR="007B6629" w:rsidRPr="00581710">
        <w:rPr>
          <w:rFonts w:ascii="Times New Roman" w:hAnsi="Times New Roman" w:cs="Times New Roman"/>
          <w:lang w:val="en-US"/>
        </w:rPr>
        <w:t>Impacts</w:t>
      </w:r>
      <w:r w:rsidR="00746710" w:rsidRPr="00581710">
        <w:rPr>
          <w:rFonts w:ascii="Times New Roman" w:hAnsi="Times New Roman" w:cs="Times New Roman"/>
          <w:lang w:val="en-US"/>
        </w:rPr>
        <w:t>;</w:t>
      </w:r>
    </w:p>
    <w:p w:rsidR="00746710" w:rsidRPr="00581710" w:rsidRDefault="007B6629" w:rsidP="003B6F5A">
      <w:pPr>
        <w:keepNext/>
        <w:keepLines/>
        <w:shd w:val="clear" w:color="auto" w:fill="FFFFFF"/>
        <w:tabs>
          <w:tab w:val="left" w:pos="426"/>
        </w:tabs>
        <w:autoSpaceDE w:val="0"/>
        <w:autoSpaceDN w:val="0"/>
        <w:adjustRightInd w:val="0"/>
        <w:spacing w:line="276" w:lineRule="auto"/>
        <w:contextualSpacing/>
        <w:rPr>
          <w:rFonts w:ascii="Times New Roman" w:hAnsi="Times New Roman" w:cs="Times New Roman"/>
          <w:lang w:val="en-US"/>
        </w:rPr>
      </w:pPr>
      <w:r w:rsidRPr="00581710">
        <w:rPr>
          <w:rFonts w:ascii="Times New Roman" w:hAnsi="Times New Roman" w:cs="Times New Roman"/>
          <w:lang w:val="en-US"/>
        </w:rPr>
        <w:t xml:space="preserve">Standard </w:t>
      </w:r>
      <w:r w:rsidR="00746710" w:rsidRPr="00581710">
        <w:rPr>
          <w:rFonts w:ascii="Times New Roman" w:hAnsi="Times New Roman" w:cs="Times New Roman"/>
          <w:lang w:val="en-US"/>
        </w:rPr>
        <w:t xml:space="preserve">2 - </w:t>
      </w:r>
      <w:r w:rsidRPr="00581710">
        <w:rPr>
          <w:rStyle w:val="fontstyle01"/>
          <w:rFonts w:ascii="Times New Roman" w:hAnsi="Times New Roman" w:cs="Times New Roman"/>
          <w:sz w:val="24"/>
          <w:szCs w:val="24"/>
          <w:lang w:val="en-US"/>
        </w:rPr>
        <w:t>Labor and Working Conditions</w:t>
      </w:r>
      <w:r w:rsidR="00746710" w:rsidRPr="00581710">
        <w:rPr>
          <w:rFonts w:ascii="Times New Roman" w:hAnsi="Times New Roman" w:cs="Times New Roman"/>
          <w:lang w:val="en-US"/>
        </w:rPr>
        <w:t>;</w:t>
      </w:r>
    </w:p>
    <w:p w:rsidR="00746710" w:rsidRPr="00581710" w:rsidRDefault="007B6629" w:rsidP="0011270B">
      <w:pPr>
        <w:keepNext/>
        <w:keepLines/>
        <w:shd w:val="clear" w:color="auto" w:fill="FFFFFF"/>
        <w:tabs>
          <w:tab w:val="left" w:pos="426"/>
        </w:tabs>
        <w:autoSpaceDE w:val="0"/>
        <w:autoSpaceDN w:val="0"/>
        <w:adjustRightInd w:val="0"/>
        <w:spacing w:line="276" w:lineRule="auto"/>
        <w:contextualSpacing/>
        <w:rPr>
          <w:rFonts w:ascii="Times New Roman" w:hAnsi="Times New Roman" w:cs="Times New Roman"/>
          <w:lang w:val="en-US"/>
        </w:rPr>
      </w:pPr>
      <w:r w:rsidRPr="00581710">
        <w:rPr>
          <w:rFonts w:ascii="Times New Roman" w:hAnsi="Times New Roman" w:cs="Times New Roman"/>
          <w:lang w:val="en-US"/>
        </w:rPr>
        <w:t xml:space="preserve">Standard </w:t>
      </w:r>
      <w:r w:rsidR="00746710" w:rsidRPr="00581710">
        <w:rPr>
          <w:rFonts w:ascii="Times New Roman" w:hAnsi="Times New Roman" w:cs="Times New Roman"/>
          <w:lang w:val="en-US"/>
        </w:rPr>
        <w:t xml:space="preserve">3 - </w:t>
      </w:r>
      <w:r w:rsidRPr="00581710">
        <w:rPr>
          <w:rStyle w:val="fontstyle01"/>
          <w:rFonts w:ascii="Times New Roman" w:hAnsi="Times New Roman" w:cs="Times New Roman"/>
          <w:sz w:val="24"/>
          <w:szCs w:val="24"/>
          <w:lang w:val="en-US"/>
        </w:rPr>
        <w:t xml:space="preserve">Resource </w:t>
      </w:r>
      <w:r w:rsidR="00D070CA" w:rsidRPr="00581710">
        <w:rPr>
          <w:rStyle w:val="fontstyle01"/>
          <w:rFonts w:ascii="Times New Roman" w:hAnsi="Times New Roman" w:cs="Times New Roman"/>
          <w:sz w:val="24"/>
          <w:szCs w:val="24"/>
          <w:lang w:val="en-US"/>
        </w:rPr>
        <w:t>Efficiency</w:t>
      </w:r>
      <w:r w:rsidRPr="00581710">
        <w:rPr>
          <w:rStyle w:val="fontstyle01"/>
          <w:rFonts w:ascii="Times New Roman" w:hAnsi="Times New Roman" w:cs="Times New Roman"/>
          <w:sz w:val="24"/>
          <w:szCs w:val="24"/>
          <w:lang w:val="en-US"/>
        </w:rPr>
        <w:t xml:space="preserve"> and Pollution Prevention</w:t>
      </w:r>
      <w:r w:rsidR="00746710" w:rsidRPr="00581710">
        <w:rPr>
          <w:rFonts w:ascii="Times New Roman" w:hAnsi="Times New Roman" w:cs="Times New Roman"/>
          <w:lang w:val="en-US"/>
        </w:rPr>
        <w:t>;</w:t>
      </w:r>
    </w:p>
    <w:p w:rsidR="00746710" w:rsidRPr="00581710" w:rsidRDefault="007B6629" w:rsidP="0011270B">
      <w:pPr>
        <w:keepNext/>
        <w:keepLines/>
        <w:shd w:val="clear" w:color="auto" w:fill="FFFFFF"/>
        <w:tabs>
          <w:tab w:val="left" w:pos="426"/>
        </w:tabs>
        <w:autoSpaceDE w:val="0"/>
        <w:autoSpaceDN w:val="0"/>
        <w:adjustRightInd w:val="0"/>
        <w:spacing w:line="276" w:lineRule="auto"/>
        <w:contextualSpacing/>
        <w:rPr>
          <w:rFonts w:ascii="Times New Roman" w:hAnsi="Times New Roman" w:cs="Times New Roman"/>
          <w:lang w:val="en-US"/>
        </w:rPr>
      </w:pPr>
      <w:r w:rsidRPr="00581710">
        <w:rPr>
          <w:rFonts w:ascii="Times New Roman" w:hAnsi="Times New Roman" w:cs="Times New Roman"/>
          <w:lang w:val="en-US"/>
        </w:rPr>
        <w:t xml:space="preserve">Standard </w:t>
      </w:r>
      <w:r w:rsidR="00746710" w:rsidRPr="00581710">
        <w:rPr>
          <w:rFonts w:ascii="Times New Roman" w:hAnsi="Times New Roman" w:cs="Times New Roman"/>
          <w:lang w:val="en-US"/>
        </w:rPr>
        <w:t>4</w:t>
      </w:r>
      <w:r w:rsidR="003C205B" w:rsidRPr="00581710">
        <w:rPr>
          <w:rFonts w:ascii="Times New Roman" w:hAnsi="Times New Roman" w:cs="Times New Roman"/>
          <w:lang w:val="en-US"/>
        </w:rPr>
        <w:t xml:space="preserve"> </w:t>
      </w:r>
      <w:r w:rsidR="00746710" w:rsidRPr="00581710">
        <w:rPr>
          <w:rFonts w:ascii="Times New Roman" w:hAnsi="Times New Roman" w:cs="Times New Roman"/>
          <w:lang w:val="en-US"/>
        </w:rPr>
        <w:t xml:space="preserve">- </w:t>
      </w:r>
      <w:r w:rsidRPr="00581710">
        <w:rPr>
          <w:rStyle w:val="fontstyle01"/>
          <w:rFonts w:ascii="Times New Roman" w:hAnsi="Times New Roman" w:cs="Times New Roman"/>
          <w:sz w:val="24"/>
          <w:szCs w:val="24"/>
          <w:lang w:val="en-US"/>
        </w:rPr>
        <w:t>Community Health, Safety, and Security</w:t>
      </w:r>
      <w:r w:rsidR="00746710" w:rsidRPr="00581710">
        <w:rPr>
          <w:rFonts w:ascii="Times New Roman" w:hAnsi="Times New Roman" w:cs="Times New Roman"/>
          <w:lang w:val="en-US"/>
        </w:rPr>
        <w:t>;</w:t>
      </w:r>
    </w:p>
    <w:p w:rsidR="00746710" w:rsidRPr="00581710" w:rsidRDefault="007B6629" w:rsidP="0011270B">
      <w:pPr>
        <w:keepNext/>
        <w:keepLines/>
        <w:shd w:val="clear" w:color="auto" w:fill="FFFFFF"/>
        <w:tabs>
          <w:tab w:val="left" w:pos="426"/>
        </w:tabs>
        <w:autoSpaceDE w:val="0"/>
        <w:autoSpaceDN w:val="0"/>
        <w:adjustRightInd w:val="0"/>
        <w:spacing w:line="276" w:lineRule="auto"/>
        <w:contextualSpacing/>
        <w:rPr>
          <w:rFonts w:ascii="Times New Roman" w:hAnsi="Times New Roman" w:cs="Times New Roman"/>
          <w:lang w:val="en-US"/>
        </w:rPr>
      </w:pPr>
      <w:r w:rsidRPr="00581710">
        <w:rPr>
          <w:rFonts w:ascii="Times New Roman" w:hAnsi="Times New Roman" w:cs="Times New Roman"/>
          <w:lang w:val="en-US"/>
        </w:rPr>
        <w:t xml:space="preserve">Standard </w:t>
      </w:r>
      <w:r w:rsidR="00746710" w:rsidRPr="00581710">
        <w:rPr>
          <w:rFonts w:ascii="Times New Roman" w:hAnsi="Times New Roman" w:cs="Times New Roman"/>
          <w:lang w:val="en-US"/>
        </w:rPr>
        <w:t>5</w:t>
      </w:r>
      <w:r w:rsidR="003C205B" w:rsidRPr="00581710">
        <w:rPr>
          <w:rFonts w:ascii="Times New Roman" w:hAnsi="Times New Roman" w:cs="Times New Roman"/>
          <w:lang w:val="en-US"/>
        </w:rPr>
        <w:t xml:space="preserve"> </w:t>
      </w:r>
      <w:r w:rsidR="00746710" w:rsidRPr="00581710">
        <w:rPr>
          <w:rFonts w:ascii="Times New Roman" w:hAnsi="Times New Roman" w:cs="Times New Roman"/>
          <w:lang w:val="en-US"/>
        </w:rPr>
        <w:t xml:space="preserve">- </w:t>
      </w:r>
      <w:r w:rsidRPr="00581710">
        <w:rPr>
          <w:rStyle w:val="fontstyle01"/>
          <w:rFonts w:ascii="Times New Roman" w:hAnsi="Times New Roman" w:cs="Times New Roman"/>
          <w:sz w:val="24"/>
          <w:szCs w:val="24"/>
          <w:lang w:val="en-US"/>
        </w:rPr>
        <w:t>Land Acquisition and Involuntary Resettlement</w:t>
      </w:r>
      <w:r w:rsidR="00746710" w:rsidRPr="00581710">
        <w:rPr>
          <w:rFonts w:ascii="Times New Roman" w:hAnsi="Times New Roman" w:cs="Times New Roman"/>
          <w:lang w:val="en-US"/>
        </w:rPr>
        <w:t>;</w:t>
      </w:r>
    </w:p>
    <w:p w:rsidR="00746710" w:rsidRPr="00581710" w:rsidRDefault="007B6629" w:rsidP="0011270B">
      <w:pPr>
        <w:keepNext/>
        <w:keepLines/>
        <w:shd w:val="clear" w:color="auto" w:fill="FFFFFF"/>
        <w:tabs>
          <w:tab w:val="left" w:pos="426"/>
        </w:tabs>
        <w:autoSpaceDE w:val="0"/>
        <w:autoSpaceDN w:val="0"/>
        <w:adjustRightInd w:val="0"/>
        <w:spacing w:line="276" w:lineRule="auto"/>
        <w:contextualSpacing/>
        <w:rPr>
          <w:rFonts w:ascii="Times New Roman" w:hAnsi="Times New Roman" w:cs="Times New Roman"/>
          <w:lang w:val="en-US"/>
        </w:rPr>
      </w:pPr>
      <w:r w:rsidRPr="00581710">
        <w:rPr>
          <w:rFonts w:ascii="Times New Roman" w:hAnsi="Times New Roman" w:cs="Times New Roman"/>
          <w:lang w:val="en-US"/>
        </w:rPr>
        <w:t xml:space="preserve">Standard </w:t>
      </w:r>
      <w:r w:rsidR="00746710" w:rsidRPr="00581710">
        <w:rPr>
          <w:rFonts w:ascii="Times New Roman" w:hAnsi="Times New Roman" w:cs="Times New Roman"/>
          <w:lang w:val="en-US"/>
        </w:rPr>
        <w:t>6</w:t>
      </w:r>
      <w:r w:rsidR="003C205B" w:rsidRPr="00581710">
        <w:rPr>
          <w:rFonts w:ascii="Times New Roman" w:hAnsi="Times New Roman" w:cs="Times New Roman"/>
          <w:lang w:val="en-US"/>
        </w:rPr>
        <w:t xml:space="preserve"> </w:t>
      </w:r>
      <w:r w:rsidR="00746710" w:rsidRPr="00581710">
        <w:rPr>
          <w:rFonts w:ascii="Times New Roman" w:hAnsi="Times New Roman" w:cs="Times New Roman"/>
          <w:lang w:val="en-US"/>
        </w:rPr>
        <w:t xml:space="preserve">- </w:t>
      </w:r>
      <w:r w:rsidRPr="00581710">
        <w:rPr>
          <w:rStyle w:val="fontstyle01"/>
          <w:rFonts w:ascii="Times New Roman" w:hAnsi="Times New Roman" w:cs="Times New Roman"/>
          <w:sz w:val="24"/>
          <w:szCs w:val="24"/>
          <w:lang w:val="en-US"/>
        </w:rPr>
        <w:t>Biodiversity Conservation and Sustainable Management of Living Natural Resources</w:t>
      </w:r>
      <w:r w:rsidR="00746710" w:rsidRPr="00581710">
        <w:rPr>
          <w:rFonts w:ascii="Times New Roman" w:hAnsi="Times New Roman" w:cs="Times New Roman"/>
          <w:lang w:val="en-US"/>
        </w:rPr>
        <w:t>;</w:t>
      </w:r>
    </w:p>
    <w:p w:rsidR="00746710" w:rsidRPr="00581710" w:rsidRDefault="007B6629" w:rsidP="0011270B">
      <w:pPr>
        <w:keepNext/>
        <w:keepLines/>
        <w:shd w:val="clear" w:color="auto" w:fill="FFFFFF"/>
        <w:tabs>
          <w:tab w:val="left" w:pos="426"/>
        </w:tabs>
        <w:autoSpaceDE w:val="0"/>
        <w:autoSpaceDN w:val="0"/>
        <w:adjustRightInd w:val="0"/>
        <w:spacing w:line="276" w:lineRule="auto"/>
        <w:contextualSpacing/>
        <w:rPr>
          <w:rFonts w:ascii="Times New Roman" w:hAnsi="Times New Roman" w:cs="Times New Roman"/>
          <w:lang w:val="en-US"/>
        </w:rPr>
      </w:pPr>
      <w:r w:rsidRPr="00581710">
        <w:rPr>
          <w:rFonts w:ascii="Times New Roman" w:hAnsi="Times New Roman" w:cs="Times New Roman"/>
          <w:lang w:val="en-US"/>
        </w:rPr>
        <w:t xml:space="preserve">Standard </w:t>
      </w:r>
      <w:r w:rsidR="00746710" w:rsidRPr="00581710">
        <w:rPr>
          <w:rFonts w:ascii="Times New Roman" w:hAnsi="Times New Roman" w:cs="Times New Roman"/>
          <w:lang w:val="en-US"/>
        </w:rPr>
        <w:t>7</w:t>
      </w:r>
      <w:r w:rsidR="003C205B" w:rsidRPr="00581710">
        <w:rPr>
          <w:rFonts w:ascii="Times New Roman" w:hAnsi="Times New Roman" w:cs="Times New Roman"/>
          <w:lang w:val="en-US"/>
        </w:rPr>
        <w:t xml:space="preserve"> </w:t>
      </w:r>
      <w:r w:rsidR="00746710" w:rsidRPr="00581710">
        <w:rPr>
          <w:rFonts w:ascii="Times New Roman" w:hAnsi="Times New Roman" w:cs="Times New Roman"/>
          <w:lang w:val="en-US"/>
        </w:rPr>
        <w:t>-</w:t>
      </w:r>
      <w:r w:rsidR="003C205B" w:rsidRPr="00581710">
        <w:rPr>
          <w:rFonts w:ascii="Times New Roman" w:hAnsi="Times New Roman" w:cs="Times New Roman"/>
          <w:lang w:val="en-US"/>
        </w:rPr>
        <w:t xml:space="preserve"> </w:t>
      </w:r>
      <w:r w:rsidRPr="00581710">
        <w:rPr>
          <w:rStyle w:val="fontstyle01"/>
          <w:rFonts w:ascii="Times New Roman" w:hAnsi="Times New Roman" w:cs="Times New Roman"/>
          <w:sz w:val="24"/>
          <w:szCs w:val="24"/>
          <w:lang w:val="en-US"/>
        </w:rPr>
        <w:t>Indigenous Peoples</w:t>
      </w:r>
      <w:r w:rsidR="00746710" w:rsidRPr="00581710">
        <w:rPr>
          <w:rFonts w:ascii="Times New Roman" w:hAnsi="Times New Roman" w:cs="Times New Roman"/>
          <w:lang w:val="en-US"/>
        </w:rPr>
        <w:t>;</w:t>
      </w:r>
    </w:p>
    <w:p w:rsidR="00746710" w:rsidRPr="00581710" w:rsidRDefault="007B6629" w:rsidP="0011270B">
      <w:pPr>
        <w:keepNext/>
        <w:keepLines/>
        <w:shd w:val="clear" w:color="auto" w:fill="FFFFFF"/>
        <w:tabs>
          <w:tab w:val="left" w:pos="426"/>
        </w:tabs>
        <w:autoSpaceDE w:val="0"/>
        <w:autoSpaceDN w:val="0"/>
        <w:adjustRightInd w:val="0"/>
        <w:spacing w:line="276" w:lineRule="auto"/>
        <w:contextualSpacing/>
        <w:jc w:val="both"/>
        <w:rPr>
          <w:rFonts w:ascii="Times New Roman" w:hAnsi="Times New Roman" w:cs="Times New Roman"/>
          <w:lang w:val="en-US"/>
        </w:rPr>
      </w:pPr>
      <w:proofErr w:type="gramStart"/>
      <w:r w:rsidRPr="00581710">
        <w:rPr>
          <w:rFonts w:ascii="Times New Roman" w:hAnsi="Times New Roman" w:cs="Times New Roman"/>
          <w:lang w:val="en-US"/>
        </w:rPr>
        <w:t xml:space="preserve">Standard </w:t>
      </w:r>
      <w:r w:rsidR="00746710" w:rsidRPr="00581710">
        <w:rPr>
          <w:rFonts w:ascii="Times New Roman" w:hAnsi="Times New Roman" w:cs="Times New Roman"/>
          <w:lang w:val="en-US"/>
        </w:rPr>
        <w:t>8</w:t>
      </w:r>
      <w:r w:rsidR="003C205B" w:rsidRPr="00581710">
        <w:rPr>
          <w:rFonts w:ascii="Times New Roman" w:hAnsi="Times New Roman" w:cs="Times New Roman"/>
          <w:lang w:val="en-US"/>
        </w:rPr>
        <w:t xml:space="preserve"> </w:t>
      </w:r>
      <w:r w:rsidR="00746710" w:rsidRPr="00581710">
        <w:rPr>
          <w:rFonts w:ascii="Times New Roman" w:hAnsi="Times New Roman" w:cs="Times New Roman"/>
          <w:lang w:val="en-US"/>
        </w:rPr>
        <w:t>-</w:t>
      </w:r>
      <w:r w:rsidR="003C205B" w:rsidRPr="00581710">
        <w:rPr>
          <w:rFonts w:ascii="Times New Roman" w:hAnsi="Times New Roman" w:cs="Times New Roman"/>
          <w:lang w:val="en-US"/>
        </w:rPr>
        <w:t xml:space="preserve"> </w:t>
      </w:r>
      <w:r w:rsidRPr="00581710">
        <w:rPr>
          <w:rStyle w:val="fontstyle01"/>
          <w:rFonts w:ascii="Times New Roman" w:hAnsi="Times New Roman" w:cs="Times New Roman"/>
          <w:sz w:val="24"/>
          <w:szCs w:val="24"/>
          <w:lang w:val="en-US"/>
        </w:rPr>
        <w:t>Cultural Heritage</w:t>
      </w:r>
      <w:r w:rsidR="00746710" w:rsidRPr="00581710">
        <w:rPr>
          <w:rFonts w:ascii="Times New Roman" w:hAnsi="Times New Roman" w:cs="Times New Roman"/>
          <w:lang w:val="en-US"/>
        </w:rPr>
        <w:t>.</w:t>
      </w:r>
      <w:proofErr w:type="gramEnd"/>
    </w:p>
    <w:p w:rsidR="00B330CD" w:rsidRPr="00581710" w:rsidRDefault="00B330CD" w:rsidP="0011270B">
      <w:pPr>
        <w:keepNext/>
        <w:keepLines/>
        <w:shd w:val="clear" w:color="auto" w:fill="FFFFFF"/>
        <w:tabs>
          <w:tab w:val="left" w:pos="426"/>
        </w:tabs>
        <w:autoSpaceDE w:val="0"/>
        <w:autoSpaceDN w:val="0"/>
        <w:adjustRightInd w:val="0"/>
        <w:spacing w:line="276" w:lineRule="auto"/>
        <w:contextualSpacing/>
        <w:jc w:val="both"/>
        <w:rPr>
          <w:rFonts w:ascii="Times New Roman" w:hAnsi="Times New Roman" w:cs="Times New Roman"/>
          <w:lang w:val="en-US"/>
        </w:rPr>
      </w:pPr>
    </w:p>
    <w:p w:rsidR="00B330CD" w:rsidRPr="00581710" w:rsidRDefault="003B6F5A" w:rsidP="0011270B">
      <w:pPr>
        <w:pStyle w:val="a5"/>
        <w:numPr>
          <w:ilvl w:val="1"/>
          <w:numId w:val="31"/>
        </w:numPr>
        <w:tabs>
          <w:tab w:val="left" w:pos="426"/>
        </w:tabs>
        <w:spacing w:line="276" w:lineRule="auto"/>
        <w:ind w:left="0" w:firstLine="0"/>
        <w:jc w:val="both"/>
        <w:rPr>
          <w:sz w:val="24"/>
          <w:szCs w:val="24"/>
        </w:rPr>
      </w:pPr>
      <w:r w:rsidRPr="00581710">
        <w:rPr>
          <w:sz w:val="24"/>
          <w:szCs w:val="24"/>
        </w:rPr>
        <w:t>The basic principles of the Bank's Policy that influence the approach of the society to sustainable development are</w:t>
      </w:r>
      <w:r w:rsidR="00B330CD" w:rsidRPr="00581710">
        <w:rPr>
          <w:sz w:val="24"/>
          <w:szCs w:val="24"/>
        </w:rPr>
        <w:t>:</w:t>
      </w:r>
    </w:p>
    <w:p w:rsidR="00B330CD" w:rsidRPr="00581710" w:rsidRDefault="003B6F5A" w:rsidP="0011270B">
      <w:pPr>
        <w:numPr>
          <w:ilvl w:val="0"/>
          <w:numId w:val="1"/>
        </w:numPr>
        <w:tabs>
          <w:tab w:val="left" w:pos="426"/>
        </w:tabs>
        <w:autoSpaceDE w:val="0"/>
        <w:autoSpaceDN w:val="0"/>
        <w:adjustRightInd w:val="0"/>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taking into account public opinion in decision-making processes</w:t>
      </w:r>
      <w:r w:rsidR="00B330CD" w:rsidRPr="00581710">
        <w:rPr>
          <w:rFonts w:ascii="Times New Roman" w:hAnsi="Times New Roman" w:cs="Times New Roman"/>
          <w:lang w:val="en-US"/>
        </w:rPr>
        <w:t>;</w:t>
      </w:r>
    </w:p>
    <w:p w:rsidR="00B330CD" w:rsidRPr="00581710" w:rsidRDefault="003B6F5A" w:rsidP="0011270B">
      <w:pPr>
        <w:numPr>
          <w:ilvl w:val="0"/>
          <w:numId w:val="1"/>
        </w:numPr>
        <w:tabs>
          <w:tab w:val="left" w:pos="426"/>
        </w:tabs>
        <w:autoSpaceDE w:val="0"/>
        <w:autoSpaceDN w:val="0"/>
        <w:adjustRightInd w:val="0"/>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disseminating the idea of environmental and social responsibility of the society</w:t>
      </w:r>
      <w:r w:rsidR="00B330CD" w:rsidRPr="00581710">
        <w:rPr>
          <w:rFonts w:ascii="Times New Roman" w:hAnsi="Times New Roman" w:cs="Times New Roman"/>
          <w:lang w:val="en-US"/>
        </w:rPr>
        <w:t>;</w:t>
      </w:r>
    </w:p>
    <w:p w:rsidR="00B330CD" w:rsidRPr="00581710" w:rsidRDefault="002120D4" w:rsidP="0011270B">
      <w:pPr>
        <w:numPr>
          <w:ilvl w:val="0"/>
          <w:numId w:val="1"/>
        </w:numPr>
        <w:tabs>
          <w:tab w:val="left" w:pos="426"/>
        </w:tabs>
        <w:autoSpaceDE w:val="0"/>
        <w:autoSpaceDN w:val="0"/>
        <w:adjustRightInd w:val="0"/>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ensuring respect for human rights, eliminating discrimination</w:t>
      </w:r>
      <w:r w:rsidR="00B330CD" w:rsidRPr="00581710">
        <w:rPr>
          <w:rFonts w:ascii="Times New Roman" w:hAnsi="Times New Roman" w:cs="Times New Roman"/>
          <w:lang w:val="en-US"/>
        </w:rPr>
        <w:t>;</w:t>
      </w:r>
    </w:p>
    <w:p w:rsidR="00B330CD" w:rsidRPr="00581710" w:rsidRDefault="002120D4" w:rsidP="0011270B">
      <w:pPr>
        <w:numPr>
          <w:ilvl w:val="0"/>
          <w:numId w:val="1"/>
        </w:numPr>
        <w:tabs>
          <w:tab w:val="left" w:pos="426"/>
        </w:tabs>
        <w:autoSpaceDE w:val="0"/>
        <w:autoSpaceDN w:val="0"/>
        <w:adjustRightInd w:val="0"/>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promoting decent working conditions</w:t>
      </w:r>
      <w:r w:rsidR="00B330CD" w:rsidRPr="00581710">
        <w:rPr>
          <w:rFonts w:ascii="Times New Roman" w:hAnsi="Times New Roman" w:cs="Times New Roman"/>
          <w:lang w:val="en-US"/>
        </w:rPr>
        <w:t xml:space="preserve">; </w:t>
      </w:r>
    </w:p>
    <w:p w:rsidR="00B330CD" w:rsidRPr="00581710" w:rsidRDefault="002120D4" w:rsidP="0011270B">
      <w:pPr>
        <w:numPr>
          <w:ilvl w:val="0"/>
          <w:numId w:val="1"/>
        </w:numPr>
        <w:tabs>
          <w:tab w:val="left" w:pos="426"/>
        </w:tabs>
        <w:autoSpaceDE w:val="0"/>
        <w:autoSpaceDN w:val="0"/>
        <w:adjustRightInd w:val="0"/>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promoting environmental protection and minimizing emissions, waste and wastewater</w:t>
      </w:r>
      <w:r w:rsidR="00B330CD" w:rsidRPr="00581710">
        <w:rPr>
          <w:rFonts w:ascii="Times New Roman" w:hAnsi="Times New Roman" w:cs="Times New Roman"/>
          <w:lang w:val="en-US"/>
        </w:rPr>
        <w:t xml:space="preserve">; </w:t>
      </w:r>
    </w:p>
    <w:p w:rsidR="006D38F4" w:rsidRPr="00581710" w:rsidRDefault="002120D4" w:rsidP="0011270B">
      <w:pPr>
        <w:numPr>
          <w:ilvl w:val="0"/>
          <w:numId w:val="1"/>
        </w:numPr>
        <w:tabs>
          <w:tab w:val="left" w:pos="426"/>
        </w:tabs>
        <w:autoSpaceDE w:val="0"/>
        <w:autoSpaceDN w:val="0"/>
        <w:adjustRightInd w:val="0"/>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implementing international best practices and standards in the area of social and environmental responsibility</w:t>
      </w:r>
      <w:r w:rsidR="00B330CD" w:rsidRPr="00581710">
        <w:rPr>
          <w:rFonts w:ascii="Times New Roman" w:hAnsi="Times New Roman" w:cs="Times New Roman"/>
          <w:lang w:val="en-US"/>
        </w:rPr>
        <w:t>;</w:t>
      </w:r>
    </w:p>
    <w:p w:rsidR="006D38F4" w:rsidRPr="00581710" w:rsidRDefault="002120D4" w:rsidP="0011270B">
      <w:pPr>
        <w:numPr>
          <w:ilvl w:val="0"/>
          <w:numId w:val="1"/>
        </w:numPr>
        <w:tabs>
          <w:tab w:val="left" w:pos="426"/>
        </w:tabs>
        <w:autoSpaceDE w:val="0"/>
        <w:autoSpaceDN w:val="0"/>
        <w:adjustRightInd w:val="0"/>
        <w:spacing w:line="276" w:lineRule="auto"/>
        <w:ind w:left="0" w:firstLine="0"/>
        <w:jc w:val="both"/>
        <w:rPr>
          <w:rFonts w:ascii="Times New Roman" w:hAnsi="Times New Roman" w:cs="Times New Roman"/>
          <w:lang w:val="en-US"/>
        </w:rPr>
      </w:pPr>
      <w:proofErr w:type="gramStart"/>
      <w:r w:rsidRPr="00581710">
        <w:rPr>
          <w:rFonts w:ascii="Times New Roman" w:hAnsi="Times New Roman" w:cs="Times New Roman"/>
          <w:lang w:val="en-US"/>
        </w:rPr>
        <w:t>promoting</w:t>
      </w:r>
      <w:proofErr w:type="gramEnd"/>
      <w:r w:rsidRPr="00581710">
        <w:rPr>
          <w:rFonts w:ascii="Times New Roman" w:hAnsi="Times New Roman" w:cs="Times New Roman"/>
          <w:lang w:val="en-US"/>
        </w:rPr>
        <w:t xml:space="preserve"> the preservatio</w:t>
      </w:r>
      <w:r w:rsidR="00F41C09">
        <w:rPr>
          <w:rFonts w:ascii="Times New Roman" w:hAnsi="Times New Roman" w:cs="Times New Roman"/>
          <w:lang w:val="en-US"/>
        </w:rPr>
        <w:t>n of our world's rich diversity:</w:t>
      </w:r>
      <w:r w:rsidRPr="00581710">
        <w:rPr>
          <w:rFonts w:ascii="Times New Roman" w:hAnsi="Times New Roman" w:cs="Times New Roman"/>
          <w:lang w:val="en-US"/>
        </w:rPr>
        <w:t xml:space="preserve"> biological, cultural, linguistic, as well as historical and natural heritage</w:t>
      </w:r>
      <w:r w:rsidR="006D38F4" w:rsidRPr="00581710">
        <w:rPr>
          <w:rFonts w:ascii="Times New Roman" w:hAnsi="Times New Roman" w:cs="Times New Roman"/>
          <w:lang w:val="en-US"/>
        </w:rPr>
        <w:t xml:space="preserve">. </w:t>
      </w:r>
    </w:p>
    <w:p w:rsidR="00941F89" w:rsidRPr="00581710" w:rsidRDefault="00941F89" w:rsidP="0011270B">
      <w:pPr>
        <w:keepNext/>
        <w:keepLines/>
        <w:shd w:val="clear" w:color="auto" w:fill="FFFFFF"/>
        <w:tabs>
          <w:tab w:val="left" w:pos="426"/>
        </w:tabs>
        <w:autoSpaceDE w:val="0"/>
        <w:autoSpaceDN w:val="0"/>
        <w:adjustRightInd w:val="0"/>
        <w:spacing w:line="276" w:lineRule="auto"/>
        <w:contextualSpacing/>
        <w:jc w:val="both"/>
        <w:rPr>
          <w:rFonts w:ascii="Times New Roman" w:hAnsi="Times New Roman" w:cs="Times New Roman"/>
          <w:lang w:val="en-US"/>
        </w:rPr>
      </w:pPr>
    </w:p>
    <w:p w:rsidR="007513A7" w:rsidRPr="00581710" w:rsidRDefault="007513A7" w:rsidP="0011270B">
      <w:pPr>
        <w:keepNext/>
        <w:keepLines/>
        <w:shd w:val="clear" w:color="auto" w:fill="FFFFFF"/>
        <w:tabs>
          <w:tab w:val="left" w:pos="426"/>
        </w:tabs>
        <w:autoSpaceDE w:val="0"/>
        <w:autoSpaceDN w:val="0"/>
        <w:adjustRightInd w:val="0"/>
        <w:spacing w:line="276" w:lineRule="auto"/>
        <w:contextualSpacing/>
        <w:jc w:val="both"/>
        <w:rPr>
          <w:rFonts w:ascii="Times New Roman" w:hAnsi="Times New Roman" w:cs="Times New Roman"/>
          <w:b/>
          <w:lang w:val="en-US"/>
        </w:rPr>
      </w:pPr>
      <w:r w:rsidRPr="00581710">
        <w:rPr>
          <w:rFonts w:ascii="Times New Roman" w:hAnsi="Times New Roman" w:cs="Times New Roman"/>
          <w:lang w:val="en-US"/>
        </w:rPr>
        <w:t>1.</w:t>
      </w:r>
      <w:r w:rsidR="00B330CD" w:rsidRPr="00581710">
        <w:rPr>
          <w:rFonts w:ascii="Times New Roman" w:hAnsi="Times New Roman" w:cs="Times New Roman"/>
          <w:lang w:val="en-US"/>
        </w:rPr>
        <w:t>6</w:t>
      </w:r>
      <w:r w:rsidRPr="00581710">
        <w:rPr>
          <w:rFonts w:ascii="Times New Roman" w:hAnsi="Times New Roman" w:cs="Times New Roman"/>
          <w:lang w:val="en-US"/>
        </w:rPr>
        <w:t xml:space="preserve">. </w:t>
      </w:r>
      <w:r w:rsidR="00053931" w:rsidRPr="00581710">
        <w:rPr>
          <w:rFonts w:ascii="Times New Roman" w:hAnsi="Times New Roman" w:cs="Times New Roman"/>
          <w:b/>
          <w:lang w:val="en-US"/>
        </w:rPr>
        <w:t>The Bank's Policy is based on three main areas</w:t>
      </w:r>
      <w:r w:rsidRPr="00581710">
        <w:rPr>
          <w:rFonts w:ascii="Times New Roman" w:hAnsi="Times New Roman" w:cs="Times New Roman"/>
          <w:b/>
          <w:lang w:val="en-US"/>
        </w:rPr>
        <w:t xml:space="preserve">: </w:t>
      </w:r>
    </w:p>
    <w:p w:rsidR="00110E1C" w:rsidRPr="00581710" w:rsidRDefault="00053931" w:rsidP="0011270B">
      <w:pPr>
        <w:pStyle w:val="a5"/>
        <w:keepNext/>
        <w:keepLines/>
        <w:numPr>
          <w:ilvl w:val="0"/>
          <w:numId w:val="19"/>
        </w:numPr>
        <w:shd w:val="clear" w:color="auto" w:fill="FFFFFF"/>
        <w:tabs>
          <w:tab w:val="left" w:pos="426"/>
        </w:tabs>
        <w:autoSpaceDE w:val="0"/>
        <w:autoSpaceDN w:val="0"/>
        <w:adjustRightInd w:val="0"/>
        <w:spacing w:line="276" w:lineRule="auto"/>
        <w:ind w:left="0" w:firstLine="0"/>
        <w:jc w:val="both"/>
        <w:rPr>
          <w:sz w:val="24"/>
          <w:szCs w:val="24"/>
        </w:rPr>
      </w:pPr>
      <w:r w:rsidRPr="00581710">
        <w:rPr>
          <w:sz w:val="24"/>
          <w:szCs w:val="24"/>
        </w:rPr>
        <w:t>Management of environmental and social risks of projects financed by the Bank</w:t>
      </w:r>
      <w:r w:rsidR="00110E1C" w:rsidRPr="00581710">
        <w:rPr>
          <w:sz w:val="24"/>
          <w:szCs w:val="24"/>
        </w:rPr>
        <w:t xml:space="preserve">; </w:t>
      </w:r>
    </w:p>
    <w:p w:rsidR="00110E1C" w:rsidRPr="00581710" w:rsidRDefault="00AA0119" w:rsidP="0011270B">
      <w:pPr>
        <w:pStyle w:val="a5"/>
        <w:keepNext/>
        <w:keepLines/>
        <w:numPr>
          <w:ilvl w:val="0"/>
          <w:numId w:val="19"/>
        </w:numPr>
        <w:shd w:val="clear" w:color="auto" w:fill="FFFFFF"/>
        <w:tabs>
          <w:tab w:val="left" w:pos="426"/>
        </w:tabs>
        <w:autoSpaceDE w:val="0"/>
        <w:autoSpaceDN w:val="0"/>
        <w:adjustRightInd w:val="0"/>
        <w:spacing w:line="276" w:lineRule="auto"/>
        <w:ind w:left="0" w:firstLine="0"/>
        <w:jc w:val="both"/>
        <w:rPr>
          <w:sz w:val="24"/>
          <w:szCs w:val="24"/>
        </w:rPr>
      </w:pPr>
      <w:r w:rsidRPr="00581710">
        <w:rPr>
          <w:sz w:val="24"/>
          <w:szCs w:val="24"/>
        </w:rPr>
        <w:t>“</w:t>
      </w:r>
      <w:r w:rsidR="00053931" w:rsidRPr="00581710">
        <w:rPr>
          <w:sz w:val="24"/>
          <w:szCs w:val="24"/>
        </w:rPr>
        <w:t>Green</w:t>
      </w:r>
      <w:r w:rsidRPr="00581710">
        <w:rPr>
          <w:sz w:val="24"/>
          <w:szCs w:val="24"/>
        </w:rPr>
        <w:t>” financing</w:t>
      </w:r>
      <w:r w:rsidR="00697799" w:rsidRPr="00581710">
        <w:rPr>
          <w:sz w:val="24"/>
          <w:szCs w:val="24"/>
        </w:rPr>
        <w:t>;</w:t>
      </w:r>
    </w:p>
    <w:p w:rsidR="00110E1C" w:rsidRPr="00581710" w:rsidRDefault="00AA0119" w:rsidP="0011270B">
      <w:pPr>
        <w:pStyle w:val="a5"/>
        <w:keepNext/>
        <w:keepLines/>
        <w:numPr>
          <w:ilvl w:val="0"/>
          <w:numId w:val="19"/>
        </w:numPr>
        <w:shd w:val="clear" w:color="auto" w:fill="FFFFFF"/>
        <w:tabs>
          <w:tab w:val="left" w:pos="426"/>
        </w:tabs>
        <w:autoSpaceDE w:val="0"/>
        <w:autoSpaceDN w:val="0"/>
        <w:adjustRightInd w:val="0"/>
        <w:spacing w:line="276" w:lineRule="auto"/>
        <w:ind w:left="0" w:firstLine="0"/>
        <w:jc w:val="both"/>
        <w:rPr>
          <w:sz w:val="24"/>
          <w:szCs w:val="24"/>
        </w:rPr>
      </w:pPr>
      <w:r w:rsidRPr="00581710">
        <w:rPr>
          <w:sz w:val="24"/>
          <w:szCs w:val="24"/>
        </w:rPr>
        <w:t>Environmental manag</w:t>
      </w:r>
      <w:r w:rsidR="00782CB1">
        <w:rPr>
          <w:sz w:val="24"/>
          <w:szCs w:val="24"/>
        </w:rPr>
        <w:t xml:space="preserve">ement and social responsibility </w:t>
      </w:r>
      <w:r w:rsidRPr="00581710">
        <w:rPr>
          <w:sz w:val="24"/>
          <w:szCs w:val="24"/>
        </w:rPr>
        <w:t>of the Bank</w:t>
      </w:r>
      <w:r w:rsidR="0032091E" w:rsidRPr="00581710">
        <w:rPr>
          <w:sz w:val="24"/>
          <w:szCs w:val="24"/>
        </w:rPr>
        <w:t>.</w:t>
      </w:r>
    </w:p>
    <w:p w:rsidR="000A2818" w:rsidRPr="00581710" w:rsidRDefault="000A2818" w:rsidP="00941F89">
      <w:pPr>
        <w:pStyle w:val="a5"/>
        <w:keepNext/>
        <w:keepLines/>
        <w:shd w:val="clear" w:color="auto" w:fill="FFFFFF"/>
        <w:autoSpaceDE w:val="0"/>
        <w:autoSpaceDN w:val="0"/>
        <w:adjustRightInd w:val="0"/>
        <w:spacing w:line="276" w:lineRule="auto"/>
        <w:ind w:left="0"/>
        <w:jc w:val="both"/>
        <w:rPr>
          <w:sz w:val="24"/>
          <w:szCs w:val="24"/>
        </w:rPr>
      </w:pPr>
    </w:p>
    <w:p w:rsidR="00B27F5A" w:rsidRPr="00581710" w:rsidRDefault="00874755" w:rsidP="00457784">
      <w:pPr>
        <w:pStyle w:val="1"/>
        <w:spacing w:before="0" w:line="276" w:lineRule="auto"/>
        <w:jc w:val="both"/>
        <w:rPr>
          <w:rFonts w:ascii="Times New Roman" w:hAnsi="Times New Roman" w:cs="Times New Roman"/>
          <w:color w:val="auto"/>
          <w:sz w:val="24"/>
          <w:szCs w:val="24"/>
          <w:lang w:val="en-US"/>
        </w:rPr>
      </w:pPr>
      <w:bookmarkStart w:id="2" w:name="_Toc498330505"/>
      <w:bookmarkStart w:id="3" w:name="_Toc508621466"/>
      <w:proofErr w:type="gramStart"/>
      <w:r w:rsidRPr="00581710">
        <w:rPr>
          <w:rFonts w:ascii="Times New Roman" w:hAnsi="Times New Roman" w:cs="Times New Roman"/>
          <w:color w:val="auto"/>
          <w:sz w:val="24"/>
          <w:szCs w:val="24"/>
          <w:lang w:val="en-US"/>
        </w:rPr>
        <w:t>Section</w:t>
      </w:r>
      <w:r w:rsidR="0075076C" w:rsidRPr="00581710">
        <w:rPr>
          <w:rFonts w:ascii="Times New Roman" w:hAnsi="Times New Roman" w:cs="Times New Roman"/>
          <w:color w:val="auto"/>
          <w:sz w:val="24"/>
          <w:szCs w:val="24"/>
          <w:lang w:val="en-US"/>
        </w:rPr>
        <w:t xml:space="preserve"> 2.</w:t>
      </w:r>
      <w:proofErr w:type="gramEnd"/>
      <w:r w:rsidR="0075076C" w:rsidRPr="00581710">
        <w:rPr>
          <w:rFonts w:ascii="Times New Roman" w:hAnsi="Times New Roman" w:cs="Times New Roman"/>
          <w:color w:val="auto"/>
          <w:sz w:val="24"/>
          <w:szCs w:val="24"/>
          <w:lang w:val="en-US"/>
        </w:rPr>
        <w:t xml:space="preserve"> </w:t>
      </w:r>
      <w:r w:rsidR="0008564F" w:rsidRPr="00581710">
        <w:rPr>
          <w:rFonts w:ascii="Times New Roman" w:hAnsi="Times New Roman" w:cs="Times New Roman"/>
          <w:color w:val="auto"/>
          <w:sz w:val="24"/>
          <w:szCs w:val="24"/>
          <w:lang w:val="en-US"/>
        </w:rPr>
        <w:t>TASKS OF THE POLICY</w:t>
      </w:r>
      <w:bookmarkEnd w:id="2"/>
      <w:bookmarkEnd w:id="3"/>
    </w:p>
    <w:p w:rsidR="00457784" w:rsidRPr="00581710" w:rsidRDefault="00457784" w:rsidP="00457784">
      <w:pPr>
        <w:rPr>
          <w:rFonts w:ascii="Times New Roman" w:hAnsi="Times New Roman" w:cs="Times New Roman"/>
          <w:lang w:val="en-US"/>
        </w:rPr>
      </w:pPr>
    </w:p>
    <w:p w:rsidR="00A77AEE" w:rsidRPr="00581710" w:rsidRDefault="00767D63" w:rsidP="00941F89">
      <w:pPr>
        <w:spacing w:line="276" w:lineRule="auto"/>
        <w:jc w:val="both"/>
        <w:rPr>
          <w:rFonts w:ascii="Times New Roman" w:hAnsi="Times New Roman" w:cs="Times New Roman"/>
          <w:lang w:val="en-US"/>
        </w:rPr>
      </w:pPr>
      <w:r w:rsidRPr="00581710">
        <w:rPr>
          <w:rFonts w:ascii="Times New Roman" w:hAnsi="Times New Roman" w:cs="Times New Roman"/>
          <w:lang w:val="en-US"/>
        </w:rPr>
        <w:t>The Policy introduces environmental and social standards that promote the improvement of environmental indicators, minimization of environmental impact, ensure health and safety of the society</w:t>
      </w:r>
      <w:r w:rsidR="00A974E9" w:rsidRPr="00581710">
        <w:rPr>
          <w:rFonts w:ascii="Times New Roman" w:hAnsi="Times New Roman" w:cs="Times New Roman"/>
          <w:lang w:val="en-US"/>
        </w:rPr>
        <w:t>.</w:t>
      </w:r>
    </w:p>
    <w:p w:rsidR="00457784" w:rsidRPr="00581710" w:rsidRDefault="00A974E9" w:rsidP="00941F89">
      <w:pPr>
        <w:spacing w:line="276" w:lineRule="auto"/>
        <w:jc w:val="both"/>
        <w:rPr>
          <w:rFonts w:ascii="Times New Roman" w:hAnsi="Times New Roman" w:cs="Times New Roman"/>
          <w:lang w:val="en-US"/>
        </w:rPr>
      </w:pPr>
      <w:r w:rsidRPr="00581710">
        <w:rPr>
          <w:rFonts w:ascii="Times New Roman" w:hAnsi="Times New Roman" w:cs="Times New Roman"/>
          <w:lang w:val="en-US"/>
        </w:rPr>
        <w:lastRenderedPageBreak/>
        <w:t xml:space="preserve"> </w:t>
      </w:r>
      <w:r w:rsidR="00767D63" w:rsidRPr="00581710">
        <w:rPr>
          <w:rFonts w:ascii="Times New Roman" w:hAnsi="Times New Roman" w:cs="Times New Roman"/>
          <w:lang w:val="en-US"/>
        </w:rPr>
        <w:t>Tasks of the Policy</w:t>
      </w:r>
      <w:r w:rsidR="00BC7A9B" w:rsidRPr="00581710">
        <w:rPr>
          <w:rFonts w:ascii="Times New Roman" w:hAnsi="Times New Roman" w:cs="Times New Roman"/>
          <w:lang w:val="en-US"/>
        </w:rPr>
        <w:t>:</w:t>
      </w:r>
      <w:r w:rsidR="00C5672E" w:rsidRPr="00581710">
        <w:rPr>
          <w:rFonts w:ascii="Times New Roman" w:hAnsi="Times New Roman" w:cs="Times New Roman"/>
          <w:lang w:val="en-US"/>
        </w:rPr>
        <w:t xml:space="preserve"> </w:t>
      </w:r>
    </w:p>
    <w:p w:rsidR="008771BD" w:rsidRPr="00581710" w:rsidRDefault="008771BD" w:rsidP="00941F89">
      <w:pPr>
        <w:spacing w:line="276" w:lineRule="auto"/>
        <w:jc w:val="both"/>
        <w:rPr>
          <w:rFonts w:ascii="Times New Roman" w:hAnsi="Times New Roman" w:cs="Times New Roman"/>
          <w:lang w:val="en-US"/>
        </w:rPr>
      </w:pPr>
    </w:p>
    <w:p w:rsidR="00720271" w:rsidRPr="00581710" w:rsidRDefault="00767D63" w:rsidP="00767D63">
      <w:pPr>
        <w:pStyle w:val="a3"/>
        <w:numPr>
          <w:ilvl w:val="0"/>
          <w:numId w:val="35"/>
        </w:numPr>
        <w:spacing w:before="0" w:beforeAutospacing="0" w:after="0" w:afterAutospacing="0" w:line="276" w:lineRule="auto"/>
        <w:jc w:val="both"/>
        <w:rPr>
          <w:color w:val="000000"/>
          <w:lang w:val="en-US"/>
        </w:rPr>
      </w:pPr>
      <w:r w:rsidRPr="00581710">
        <w:rPr>
          <w:color w:val="000000"/>
          <w:lang w:val="en-US"/>
        </w:rPr>
        <w:t>in</w:t>
      </w:r>
      <w:r w:rsidR="0032091E" w:rsidRPr="00581710">
        <w:rPr>
          <w:color w:val="000000"/>
          <w:lang w:val="en-US"/>
        </w:rPr>
        <w:t xml:space="preserve"> </w:t>
      </w:r>
      <w:r w:rsidR="00054E0B">
        <w:rPr>
          <w:b/>
          <w:color w:val="000000"/>
          <w:lang w:val="en-US"/>
        </w:rPr>
        <w:t>“</w:t>
      </w:r>
      <w:r w:rsidRPr="00581710">
        <w:rPr>
          <w:b/>
          <w:lang w:val="en-US"/>
        </w:rPr>
        <w:t>Management of environmental and social risks of projects financed by the Bank</w:t>
      </w:r>
      <w:r w:rsidR="00054E0B">
        <w:rPr>
          <w:b/>
          <w:lang w:val="en-US"/>
        </w:rPr>
        <w:t>”</w:t>
      </w:r>
      <w:r w:rsidR="0032091E" w:rsidRPr="00581710">
        <w:rPr>
          <w:lang w:val="en-US"/>
        </w:rPr>
        <w:t xml:space="preserve"> </w:t>
      </w:r>
      <w:r w:rsidR="00F41C09">
        <w:rPr>
          <w:lang w:val="en-US"/>
        </w:rPr>
        <w:t>is</w:t>
      </w:r>
      <w:r w:rsidR="0032091E" w:rsidRPr="00581710">
        <w:rPr>
          <w:lang w:val="en-US"/>
        </w:rPr>
        <w:t xml:space="preserve"> </w:t>
      </w:r>
      <w:r w:rsidRPr="00581710">
        <w:rPr>
          <w:lang w:val="en-US"/>
        </w:rPr>
        <w:t xml:space="preserve">setting the basic principles for the </w:t>
      </w:r>
      <w:r w:rsidRPr="00581710">
        <w:rPr>
          <w:color w:val="000000"/>
          <w:lang w:val="en-US"/>
        </w:rPr>
        <w:t>management of environmental and social risks of projects financed by the Bank</w:t>
      </w:r>
      <w:r w:rsidR="00BB76E5" w:rsidRPr="00581710">
        <w:rPr>
          <w:color w:val="000000"/>
          <w:lang w:val="en-US"/>
        </w:rPr>
        <w:t>;</w:t>
      </w:r>
      <w:r w:rsidR="00720271" w:rsidRPr="00581710">
        <w:rPr>
          <w:color w:val="000000"/>
          <w:lang w:val="en-US"/>
        </w:rPr>
        <w:t xml:space="preserve"> </w:t>
      </w:r>
    </w:p>
    <w:p w:rsidR="00B27F5A" w:rsidRPr="00581710" w:rsidRDefault="00B27F5A" w:rsidP="00941F89">
      <w:pPr>
        <w:pStyle w:val="a3"/>
        <w:spacing w:before="0" w:beforeAutospacing="0" w:after="0" w:afterAutospacing="0" w:line="276" w:lineRule="auto"/>
        <w:ind w:firstLine="284"/>
        <w:jc w:val="both"/>
        <w:rPr>
          <w:color w:val="000000"/>
          <w:lang w:val="en-US"/>
        </w:rPr>
      </w:pPr>
    </w:p>
    <w:p w:rsidR="00720271" w:rsidRPr="00581710" w:rsidRDefault="00767D63" w:rsidP="00170C5D">
      <w:pPr>
        <w:pStyle w:val="a3"/>
        <w:numPr>
          <w:ilvl w:val="0"/>
          <w:numId w:val="35"/>
        </w:numPr>
        <w:spacing w:before="0" w:beforeAutospacing="0" w:after="0" w:afterAutospacing="0" w:line="276" w:lineRule="auto"/>
        <w:jc w:val="both"/>
        <w:rPr>
          <w:color w:val="000000"/>
          <w:lang w:val="en-US"/>
        </w:rPr>
      </w:pPr>
      <w:r w:rsidRPr="00581710">
        <w:rPr>
          <w:color w:val="000000"/>
          <w:lang w:val="en-US"/>
        </w:rPr>
        <w:t>in</w:t>
      </w:r>
      <w:r w:rsidR="0032091E" w:rsidRPr="00581710">
        <w:rPr>
          <w:color w:val="000000"/>
          <w:lang w:val="en-US"/>
        </w:rPr>
        <w:t xml:space="preserve"> </w:t>
      </w:r>
      <w:r w:rsidR="00AA0119" w:rsidRPr="00581710">
        <w:rPr>
          <w:b/>
          <w:color w:val="000000"/>
          <w:lang w:val="en-US"/>
        </w:rPr>
        <w:t>“</w:t>
      </w:r>
      <w:r w:rsidRPr="00581710">
        <w:rPr>
          <w:b/>
          <w:color w:val="000000"/>
          <w:lang w:val="en-US"/>
        </w:rPr>
        <w:t>Green</w:t>
      </w:r>
      <w:r w:rsidR="00AA0119" w:rsidRPr="00581710">
        <w:rPr>
          <w:b/>
          <w:color w:val="000000"/>
          <w:lang w:val="en-US"/>
        </w:rPr>
        <w:t>” financing</w:t>
      </w:r>
      <w:r w:rsidR="00054E0B">
        <w:rPr>
          <w:b/>
          <w:color w:val="000000"/>
          <w:lang w:val="en-US"/>
        </w:rPr>
        <w:t>”</w:t>
      </w:r>
      <w:r w:rsidR="0032091E" w:rsidRPr="00581710">
        <w:rPr>
          <w:color w:val="000000"/>
          <w:lang w:val="en-US"/>
        </w:rPr>
        <w:t xml:space="preserve"> </w:t>
      </w:r>
      <w:r w:rsidR="00F41C09">
        <w:rPr>
          <w:color w:val="000000"/>
          <w:lang w:val="en-US"/>
        </w:rPr>
        <w:t>is</w:t>
      </w:r>
      <w:r w:rsidR="0032091E" w:rsidRPr="00581710">
        <w:rPr>
          <w:color w:val="000000"/>
          <w:lang w:val="en-US"/>
        </w:rPr>
        <w:t xml:space="preserve"> </w:t>
      </w:r>
      <w:r w:rsidR="00170C5D" w:rsidRPr="00581710">
        <w:rPr>
          <w:color w:val="000000"/>
          <w:lang w:val="en-US"/>
        </w:rPr>
        <w:t xml:space="preserve">development of the </w:t>
      </w:r>
      <w:r w:rsidR="00054E0B">
        <w:rPr>
          <w:color w:val="000000"/>
          <w:lang w:val="en-US"/>
        </w:rPr>
        <w:t>“</w:t>
      </w:r>
      <w:r w:rsidR="00170C5D" w:rsidRPr="00581710">
        <w:rPr>
          <w:color w:val="000000"/>
          <w:lang w:val="en-US"/>
        </w:rPr>
        <w:t>green</w:t>
      </w:r>
      <w:r w:rsidR="00054E0B">
        <w:rPr>
          <w:color w:val="000000"/>
          <w:lang w:val="en-US"/>
        </w:rPr>
        <w:t>”</w:t>
      </w:r>
      <w:r w:rsidR="00170C5D" w:rsidRPr="00581710">
        <w:rPr>
          <w:color w:val="000000"/>
          <w:lang w:val="en-US"/>
        </w:rPr>
        <w:t xml:space="preserve"> economy</w:t>
      </w:r>
      <w:r w:rsidR="00BB76E5" w:rsidRPr="00581710">
        <w:rPr>
          <w:color w:val="000000"/>
          <w:lang w:val="en-US"/>
        </w:rPr>
        <w:t>;</w:t>
      </w:r>
    </w:p>
    <w:p w:rsidR="00B27F5A" w:rsidRPr="00581710" w:rsidRDefault="00B27F5A" w:rsidP="00941F89">
      <w:pPr>
        <w:pStyle w:val="a3"/>
        <w:spacing w:before="0" w:beforeAutospacing="0" w:after="0" w:afterAutospacing="0" w:line="276" w:lineRule="auto"/>
        <w:ind w:firstLine="284"/>
        <w:jc w:val="both"/>
        <w:rPr>
          <w:color w:val="000000"/>
          <w:lang w:val="en-US"/>
        </w:rPr>
      </w:pPr>
    </w:p>
    <w:p w:rsidR="008771BD" w:rsidRPr="00581710" w:rsidRDefault="00767D63" w:rsidP="00170C5D">
      <w:pPr>
        <w:pStyle w:val="a3"/>
        <w:numPr>
          <w:ilvl w:val="0"/>
          <w:numId w:val="35"/>
        </w:numPr>
        <w:spacing w:before="0" w:beforeAutospacing="0" w:after="0" w:afterAutospacing="0" w:line="276" w:lineRule="auto"/>
        <w:jc w:val="both"/>
        <w:rPr>
          <w:color w:val="000000"/>
          <w:lang w:val="en-US"/>
        </w:rPr>
      </w:pPr>
      <w:r w:rsidRPr="00581710">
        <w:rPr>
          <w:color w:val="000000"/>
          <w:lang w:val="en-US"/>
        </w:rPr>
        <w:t>in</w:t>
      </w:r>
      <w:r w:rsidR="0032091E" w:rsidRPr="00581710">
        <w:rPr>
          <w:color w:val="000000"/>
          <w:lang w:val="en-US"/>
        </w:rPr>
        <w:t xml:space="preserve"> </w:t>
      </w:r>
      <w:r w:rsidR="00054E0B">
        <w:rPr>
          <w:b/>
          <w:color w:val="000000"/>
          <w:lang w:val="en-US"/>
        </w:rPr>
        <w:t>“</w:t>
      </w:r>
      <w:r w:rsidR="00AA0119" w:rsidRPr="00581710">
        <w:rPr>
          <w:b/>
          <w:color w:val="000000"/>
          <w:lang w:val="en-US"/>
        </w:rPr>
        <w:t>Environmental management and social responsibility of the Bank</w:t>
      </w:r>
      <w:r w:rsidR="00054E0B">
        <w:rPr>
          <w:b/>
          <w:color w:val="000000"/>
          <w:lang w:val="en-US"/>
        </w:rPr>
        <w:t>”</w:t>
      </w:r>
      <w:r w:rsidR="0032091E" w:rsidRPr="00581710">
        <w:rPr>
          <w:color w:val="000000"/>
          <w:lang w:val="en-US"/>
        </w:rPr>
        <w:t xml:space="preserve"> </w:t>
      </w:r>
      <w:r w:rsidR="00F41C09">
        <w:rPr>
          <w:color w:val="000000"/>
          <w:lang w:val="en-US"/>
        </w:rPr>
        <w:t>is</w:t>
      </w:r>
      <w:r w:rsidR="0032091E" w:rsidRPr="00581710">
        <w:rPr>
          <w:color w:val="000000"/>
          <w:lang w:val="en-US"/>
        </w:rPr>
        <w:t xml:space="preserve"> </w:t>
      </w:r>
      <w:r w:rsidR="00170C5D" w:rsidRPr="00581710">
        <w:rPr>
          <w:color w:val="000000"/>
          <w:lang w:val="en-US"/>
        </w:rPr>
        <w:t>introduction of environmental and social standards that will improve the environmental and social performance, minimize the Bank's environmental impact, improve the quality of working conditions and health of the Bank's employees; in general, the scope of the Policy covers the introduction of annual reporting on the Bank's environmental and social indicators</w:t>
      </w:r>
      <w:r w:rsidR="008771BD" w:rsidRPr="00581710">
        <w:rPr>
          <w:color w:val="000000"/>
          <w:lang w:val="en-US"/>
        </w:rPr>
        <w:t xml:space="preserve">. </w:t>
      </w:r>
    </w:p>
    <w:p w:rsidR="000A2818" w:rsidRPr="00581710" w:rsidRDefault="000A2818" w:rsidP="000A2818">
      <w:pPr>
        <w:pStyle w:val="a3"/>
        <w:spacing w:before="0" w:beforeAutospacing="0" w:after="0" w:afterAutospacing="0" w:line="276" w:lineRule="auto"/>
        <w:ind w:firstLine="284"/>
        <w:jc w:val="both"/>
        <w:rPr>
          <w:color w:val="000000"/>
          <w:lang w:val="en-US"/>
        </w:rPr>
      </w:pPr>
    </w:p>
    <w:p w:rsidR="00243BD4" w:rsidRPr="00581710" w:rsidRDefault="00874755" w:rsidP="000A2818">
      <w:pPr>
        <w:pStyle w:val="1"/>
        <w:spacing w:before="0" w:line="276" w:lineRule="auto"/>
        <w:jc w:val="both"/>
        <w:rPr>
          <w:rFonts w:ascii="Times New Roman" w:hAnsi="Times New Roman" w:cs="Times New Roman"/>
          <w:caps/>
          <w:color w:val="auto"/>
          <w:sz w:val="24"/>
          <w:szCs w:val="24"/>
          <w:lang w:val="en-US"/>
        </w:rPr>
      </w:pPr>
      <w:bookmarkStart w:id="4" w:name="_Toc498330508"/>
      <w:bookmarkStart w:id="5" w:name="_Toc508621467"/>
      <w:proofErr w:type="gramStart"/>
      <w:r w:rsidRPr="00581710">
        <w:rPr>
          <w:rFonts w:ascii="Times New Roman" w:hAnsi="Times New Roman" w:cs="Times New Roman"/>
          <w:color w:val="auto"/>
          <w:sz w:val="24"/>
          <w:szCs w:val="24"/>
          <w:lang w:val="en-US"/>
        </w:rPr>
        <w:t>Section</w:t>
      </w:r>
      <w:r w:rsidR="0075076C" w:rsidRPr="00581710">
        <w:rPr>
          <w:rFonts w:ascii="Times New Roman" w:hAnsi="Times New Roman" w:cs="Times New Roman"/>
          <w:color w:val="auto"/>
          <w:sz w:val="24"/>
          <w:szCs w:val="24"/>
          <w:lang w:val="en-US"/>
        </w:rPr>
        <w:t xml:space="preserve"> </w:t>
      </w:r>
      <w:r w:rsidR="0032091E" w:rsidRPr="00581710">
        <w:rPr>
          <w:rFonts w:ascii="Times New Roman" w:hAnsi="Times New Roman" w:cs="Times New Roman"/>
          <w:color w:val="auto"/>
          <w:sz w:val="24"/>
          <w:szCs w:val="24"/>
          <w:lang w:val="en-US"/>
        </w:rPr>
        <w:t>3</w:t>
      </w:r>
      <w:r w:rsidR="0075076C" w:rsidRPr="00581710">
        <w:rPr>
          <w:rFonts w:ascii="Times New Roman" w:hAnsi="Times New Roman" w:cs="Times New Roman"/>
          <w:color w:val="auto"/>
          <w:sz w:val="24"/>
          <w:szCs w:val="24"/>
          <w:lang w:val="en-US"/>
        </w:rPr>
        <w:t>.</w:t>
      </w:r>
      <w:proofErr w:type="gramEnd"/>
      <w:r w:rsidR="0075076C" w:rsidRPr="00581710">
        <w:rPr>
          <w:rFonts w:ascii="Times New Roman" w:hAnsi="Times New Roman" w:cs="Times New Roman"/>
          <w:caps/>
          <w:color w:val="auto"/>
          <w:sz w:val="24"/>
          <w:szCs w:val="24"/>
          <w:lang w:val="en-US"/>
        </w:rPr>
        <w:t xml:space="preserve"> </w:t>
      </w:r>
      <w:r w:rsidR="00F41C09">
        <w:rPr>
          <w:rFonts w:ascii="Times New Roman" w:hAnsi="Times New Roman" w:cs="Times New Roman"/>
          <w:caps/>
          <w:color w:val="auto"/>
          <w:sz w:val="24"/>
          <w:szCs w:val="24"/>
          <w:lang w:val="en-US"/>
        </w:rPr>
        <w:t xml:space="preserve">environmental and social risk </w:t>
      </w:r>
      <w:r w:rsidR="00F41C09" w:rsidRPr="00581710">
        <w:rPr>
          <w:rFonts w:ascii="Times New Roman" w:hAnsi="Times New Roman" w:cs="Times New Roman"/>
          <w:caps/>
          <w:color w:val="auto"/>
          <w:sz w:val="24"/>
          <w:szCs w:val="24"/>
          <w:lang w:val="en-US"/>
        </w:rPr>
        <w:t>management</w:t>
      </w:r>
      <w:r w:rsidR="0008564F" w:rsidRPr="00581710">
        <w:rPr>
          <w:rFonts w:ascii="Times New Roman" w:hAnsi="Times New Roman" w:cs="Times New Roman"/>
          <w:caps/>
          <w:color w:val="auto"/>
          <w:sz w:val="24"/>
          <w:szCs w:val="24"/>
          <w:lang w:val="en-US"/>
        </w:rPr>
        <w:t xml:space="preserve"> </w:t>
      </w:r>
      <w:r w:rsidR="00F41C09" w:rsidRPr="00581710">
        <w:rPr>
          <w:rFonts w:ascii="Times New Roman" w:hAnsi="Times New Roman" w:cs="Times New Roman"/>
          <w:caps/>
          <w:color w:val="auto"/>
          <w:sz w:val="24"/>
          <w:szCs w:val="24"/>
          <w:lang w:val="en-US"/>
        </w:rPr>
        <w:t xml:space="preserve">System </w:t>
      </w:r>
      <w:r w:rsidR="0008564F" w:rsidRPr="00581710">
        <w:rPr>
          <w:rFonts w:ascii="Times New Roman" w:hAnsi="Times New Roman" w:cs="Times New Roman"/>
          <w:caps/>
          <w:color w:val="auto"/>
          <w:sz w:val="24"/>
          <w:szCs w:val="24"/>
          <w:lang w:val="en-US"/>
        </w:rPr>
        <w:t>of the Bank’s lending projects</w:t>
      </w:r>
      <w:bookmarkEnd w:id="5"/>
    </w:p>
    <w:p w:rsidR="00B27F5A" w:rsidRPr="00581710" w:rsidRDefault="00B27F5A" w:rsidP="00B27F5A">
      <w:pPr>
        <w:rPr>
          <w:rFonts w:ascii="Times New Roman" w:hAnsi="Times New Roman" w:cs="Times New Roman"/>
          <w:lang w:val="en-US"/>
        </w:rPr>
      </w:pPr>
    </w:p>
    <w:p w:rsidR="0032091E" w:rsidRPr="00581710" w:rsidRDefault="00170C5D" w:rsidP="003B609C">
      <w:pPr>
        <w:spacing w:line="276" w:lineRule="auto"/>
        <w:jc w:val="both"/>
        <w:rPr>
          <w:rFonts w:ascii="Times New Roman" w:hAnsi="Times New Roman" w:cs="Times New Roman"/>
          <w:b/>
          <w:caps/>
          <w:lang w:val="en-US"/>
        </w:rPr>
      </w:pPr>
      <w:r w:rsidRPr="00581710">
        <w:rPr>
          <w:rFonts w:ascii="Times New Roman" w:hAnsi="Times New Roman" w:cs="Times New Roman"/>
          <w:lang w:val="en-US"/>
        </w:rPr>
        <w:t>Management of environmental and social risks of the Bank</w:t>
      </w:r>
      <w:r w:rsidR="00054E0B">
        <w:rPr>
          <w:rFonts w:ascii="Times New Roman" w:hAnsi="Times New Roman" w:cs="Times New Roman"/>
          <w:lang w:val="en-US"/>
        </w:rPr>
        <w:t>’</w:t>
      </w:r>
      <w:r w:rsidRPr="00581710">
        <w:rPr>
          <w:rFonts w:ascii="Times New Roman" w:hAnsi="Times New Roman" w:cs="Times New Roman"/>
          <w:lang w:val="en-US"/>
        </w:rPr>
        <w:t>s lending projects is based on</w:t>
      </w:r>
      <w:r w:rsidR="0032091E" w:rsidRPr="00581710">
        <w:rPr>
          <w:rFonts w:ascii="Times New Roman" w:hAnsi="Times New Roman" w:cs="Times New Roman"/>
          <w:lang w:val="en-US"/>
        </w:rPr>
        <w:t xml:space="preserve">: </w:t>
      </w:r>
    </w:p>
    <w:p w:rsidR="0032091E" w:rsidRPr="00581710" w:rsidRDefault="00170C5D" w:rsidP="00F41300">
      <w:pPr>
        <w:pStyle w:val="a5"/>
        <w:numPr>
          <w:ilvl w:val="0"/>
          <w:numId w:val="36"/>
        </w:numPr>
        <w:spacing w:line="276" w:lineRule="auto"/>
        <w:jc w:val="both"/>
        <w:rPr>
          <w:sz w:val="24"/>
          <w:szCs w:val="24"/>
        </w:rPr>
      </w:pPr>
      <w:r w:rsidRPr="00581710">
        <w:rPr>
          <w:sz w:val="24"/>
          <w:szCs w:val="24"/>
        </w:rPr>
        <w:t>prohibition of financing of the most harmful activities</w:t>
      </w:r>
      <w:r w:rsidR="0032091E" w:rsidRPr="00581710" w:rsidDel="001E021B">
        <w:rPr>
          <w:sz w:val="24"/>
          <w:szCs w:val="24"/>
        </w:rPr>
        <w:t xml:space="preserve">; </w:t>
      </w:r>
    </w:p>
    <w:p w:rsidR="001E021B" w:rsidRPr="00581710" w:rsidRDefault="00170C5D" w:rsidP="00F41300">
      <w:pPr>
        <w:pStyle w:val="a5"/>
        <w:numPr>
          <w:ilvl w:val="0"/>
          <w:numId w:val="36"/>
        </w:numPr>
        <w:spacing w:line="276" w:lineRule="auto"/>
        <w:jc w:val="both"/>
        <w:rPr>
          <w:sz w:val="24"/>
          <w:szCs w:val="24"/>
        </w:rPr>
      </w:pPr>
      <w:proofErr w:type="gramStart"/>
      <w:r w:rsidRPr="00581710">
        <w:rPr>
          <w:sz w:val="24"/>
          <w:szCs w:val="24"/>
        </w:rPr>
        <w:t>implementation</w:t>
      </w:r>
      <w:proofErr w:type="gramEnd"/>
      <w:r w:rsidRPr="00581710">
        <w:rPr>
          <w:sz w:val="24"/>
          <w:szCs w:val="24"/>
        </w:rPr>
        <w:t xml:space="preserve"> of the system of assessment and monitoring of environmental and social risks in the Bank's lending projects</w:t>
      </w:r>
      <w:r w:rsidR="0032091E" w:rsidRPr="00581710">
        <w:rPr>
          <w:sz w:val="24"/>
          <w:szCs w:val="24"/>
        </w:rPr>
        <w:t>.</w:t>
      </w:r>
    </w:p>
    <w:p w:rsidR="0032091E" w:rsidRPr="00581710" w:rsidRDefault="0032091E" w:rsidP="003B609C">
      <w:pPr>
        <w:spacing w:line="276" w:lineRule="auto"/>
        <w:jc w:val="both"/>
        <w:rPr>
          <w:rFonts w:ascii="Times New Roman" w:hAnsi="Times New Roman" w:cs="Times New Roman"/>
          <w:lang w:val="en-US"/>
        </w:rPr>
      </w:pPr>
    </w:p>
    <w:p w:rsidR="00243BD4" w:rsidRPr="00581710" w:rsidRDefault="00170C5D" w:rsidP="003B609C">
      <w:pPr>
        <w:spacing w:line="276" w:lineRule="auto"/>
        <w:jc w:val="both"/>
        <w:rPr>
          <w:rFonts w:ascii="Times New Roman" w:hAnsi="Times New Roman" w:cs="Times New Roman"/>
          <w:b/>
          <w:lang w:val="en-US"/>
        </w:rPr>
      </w:pPr>
      <w:r w:rsidRPr="00581710">
        <w:rPr>
          <w:rFonts w:ascii="Times New Roman" w:hAnsi="Times New Roman" w:cs="Times New Roman"/>
          <w:b/>
          <w:lang w:val="en-US"/>
        </w:rPr>
        <w:t>Prohibition of financing of the most harmful activities</w:t>
      </w:r>
    </w:p>
    <w:p w:rsidR="00025F4E" w:rsidRPr="00581710" w:rsidRDefault="00601C0B" w:rsidP="003B609C">
      <w:pPr>
        <w:spacing w:line="276" w:lineRule="auto"/>
        <w:jc w:val="both"/>
        <w:rPr>
          <w:rFonts w:ascii="Times New Roman" w:hAnsi="Times New Roman" w:cs="Times New Roman"/>
          <w:lang w:val="en-US"/>
        </w:rPr>
      </w:pPr>
      <w:r w:rsidRPr="00581710">
        <w:rPr>
          <w:rFonts w:ascii="Times New Roman" w:hAnsi="Times New Roman" w:cs="Times New Roman"/>
          <w:lang w:val="en-US"/>
        </w:rPr>
        <w:t xml:space="preserve">To prevent financing of the most harmful activities, the Bank shall create a </w:t>
      </w:r>
      <w:r w:rsidRPr="00581710">
        <w:rPr>
          <w:rFonts w:ascii="Times New Roman" w:hAnsi="Times New Roman" w:cs="Times New Roman"/>
          <w:b/>
          <w:lang w:val="en-US"/>
        </w:rPr>
        <w:t xml:space="preserve">list of exclusions </w:t>
      </w:r>
      <w:r w:rsidR="00AB7045" w:rsidRPr="00581710">
        <w:rPr>
          <w:rFonts w:ascii="Times New Roman" w:hAnsi="Times New Roman" w:cs="Times New Roman"/>
          <w:b/>
          <w:lang w:val="en-US"/>
        </w:rPr>
        <w:t>to</w:t>
      </w:r>
      <w:r w:rsidRPr="00581710">
        <w:rPr>
          <w:rFonts w:ascii="Times New Roman" w:hAnsi="Times New Roman" w:cs="Times New Roman"/>
          <w:b/>
          <w:lang w:val="en-US"/>
        </w:rPr>
        <w:t xml:space="preserve"> financing </w:t>
      </w:r>
      <w:r w:rsidRPr="00581710">
        <w:rPr>
          <w:rFonts w:ascii="Times New Roman" w:hAnsi="Times New Roman" w:cs="Times New Roman"/>
          <w:lang w:val="en-US"/>
        </w:rPr>
        <w:t>(exclusion of certain sectors of the economy is also part of the Bank</w:t>
      </w:r>
      <w:r w:rsidR="00054E0B">
        <w:rPr>
          <w:rFonts w:ascii="Times New Roman" w:hAnsi="Times New Roman" w:cs="Times New Roman"/>
          <w:lang w:val="en-US"/>
        </w:rPr>
        <w:t>’</w:t>
      </w:r>
      <w:r w:rsidRPr="00581710">
        <w:rPr>
          <w:rFonts w:ascii="Times New Roman" w:hAnsi="Times New Roman" w:cs="Times New Roman"/>
          <w:lang w:val="en-US"/>
        </w:rPr>
        <w:t>s Lending Policy). The list of exclusions includes types of business activity not financed by the Bank</w:t>
      </w:r>
      <w:r w:rsidR="007E08E4" w:rsidRPr="00581710">
        <w:rPr>
          <w:rFonts w:ascii="Times New Roman" w:hAnsi="Times New Roman" w:cs="Times New Roman"/>
          <w:lang w:val="en-US"/>
        </w:rPr>
        <w:t>:</w:t>
      </w:r>
    </w:p>
    <w:p w:rsidR="007E08E4" w:rsidRPr="00581710" w:rsidRDefault="00AB7045" w:rsidP="001157EC">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 xml:space="preserve">production or trade in any product or activity </w:t>
      </w:r>
      <w:r w:rsidR="006136EE">
        <w:rPr>
          <w:rFonts w:ascii="Times New Roman" w:hAnsi="Times New Roman" w:cs="Times New Roman"/>
          <w:lang w:val="en-US"/>
        </w:rPr>
        <w:t>deemed</w:t>
      </w:r>
      <w:r w:rsidRPr="00581710">
        <w:rPr>
          <w:rFonts w:ascii="Times New Roman" w:hAnsi="Times New Roman" w:cs="Times New Roman"/>
          <w:lang w:val="en-US"/>
        </w:rPr>
        <w:t xml:space="preserve"> illegal in accordance with international conventions and agreements or subject to international prohibitions</w:t>
      </w:r>
      <w:r w:rsidR="009D5436" w:rsidRPr="00581710">
        <w:rPr>
          <w:rFonts w:ascii="Times New Roman" w:hAnsi="Times New Roman" w:cs="Times New Roman"/>
          <w:lang w:val="en-US"/>
        </w:rPr>
        <w:t>;</w:t>
      </w:r>
    </w:p>
    <w:p w:rsidR="007E08E4" w:rsidRPr="00581710" w:rsidRDefault="00AB7045" w:rsidP="001157EC">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 xml:space="preserve">production or trade in of products containing polychlorinated </w:t>
      </w:r>
      <w:proofErr w:type="spellStart"/>
      <w:r w:rsidRPr="00581710">
        <w:rPr>
          <w:rFonts w:ascii="Times New Roman" w:hAnsi="Times New Roman" w:cs="Times New Roman"/>
          <w:lang w:val="en-US"/>
        </w:rPr>
        <w:t>biphenols</w:t>
      </w:r>
      <w:proofErr w:type="spellEnd"/>
      <w:r w:rsidRPr="00581710">
        <w:rPr>
          <w:rFonts w:ascii="Times New Roman" w:hAnsi="Times New Roman" w:cs="Times New Roman"/>
          <w:lang w:val="en-US"/>
        </w:rPr>
        <w:t xml:space="preserve"> </w:t>
      </w:r>
      <w:r w:rsidR="007E08E4" w:rsidRPr="00581710">
        <w:rPr>
          <w:rFonts w:ascii="Times New Roman" w:hAnsi="Times New Roman" w:cs="Times New Roman"/>
          <w:lang w:val="en-US"/>
        </w:rPr>
        <w:t>(PCBs)</w:t>
      </w:r>
      <w:r w:rsidR="009D5436" w:rsidRPr="00581710">
        <w:rPr>
          <w:rFonts w:ascii="Times New Roman" w:hAnsi="Times New Roman" w:cs="Times New Roman"/>
          <w:lang w:val="en-US"/>
        </w:rPr>
        <w:t>;</w:t>
      </w:r>
    </w:p>
    <w:p w:rsidR="007E08E4" w:rsidRPr="00581710" w:rsidRDefault="00AB7045" w:rsidP="001157EC">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production and trade in pharmaceutical products, pesticides / herbicides and other harmful substances to be withdrawn from international circulation or subject to international prohibitions</w:t>
      </w:r>
      <w:r w:rsidR="009D5436" w:rsidRPr="00581710">
        <w:rPr>
          <w:rFonts w:ascii="Times New Roman" w:hAnsi="Times New Roman" w:cs="Times New Roman"/>
          <w:lang w:val="en-US"/>
        </w:rPr>
        <w:t>;</w:t>
      </w:r>
    </w:p>
    <w:p w:rsidR="007E08E4" w:rsidRPr="00581710" w:rsidRDefault="00AB7045" w:rsidP="001157EC">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production or trade in ozone-depleting substances to be withdrawn from international circulation</w:t>
      </w:r>
      <w:r w:rsidR="009D5436" w:rsidRPr="00581710">
        <w:rPr>
          <w:rFonts w:ascii="Times New Roman" w:hAnsi="Times New Roman" w:cs="Times New Roman"/>
          <w:lang w:val="en-US"/>
        </w:rPr>
        <w:t>;</w:t>
      </w:r>
    </w:p>
    <w:p w:rsidR="007E08E4" w:rsidRPr="00581710" w:rsidRDefault="00AB7045" w:rsidP="001157EC">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production or trade in radioactive materials (including storage and processing of radioactive waste</w:t>
      </w:r>
      <w:r w:rsidR="007E08E4" w:rsidRPr="00581710">
        <w:rPr>
          <w:rFonts w:ascii="Times New Roman" w:hAnsi="Times New Roman" w:cs="Times New Roman"/>
          <w:lang w:val="en-US"/>
        </w:rPr>
        <w:t>)</w:t>
      </w:r>
      <w:r w:rsidR="009D5436" w:rsidRPr="00581710">
        <w:rPr>
          <w:rFonts w:ascii="Times New Roman" w:hAnsi="Times New Roman" w:cs="Times New Roman"/>
          <w:lang w:val="en-US"/>
        </w:rPr>
        <w:t>;</w:t>
      </w:r>
    </w:p>
    <w:p w:rsidR="007E08E4" w:rsidRPr="00581710" w:rsidRDefault="00AB7045" w:rsidP="001157EC">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 xml:space="preserve">activities related to nuclear industry or nuclear materials </w:t>
      </w:r>
      <w:r w:rsidR="007E08E4" w:rsidRPr="00581710">
        <w:rPr>
          <w:rFonts w:ascii="Times New Roman" w:hAnsi="Times New Roman" w:cs="Times New Roman"/>
          <w:lang w:val="en-US"/>
        </w:rPr>
        <w:t>(</w:t>
      </w:r>
      <w:r w:rsidR="001157EC" w:rsidRPr="00581710">
        <w:rPr>
          <w:rFonts w:ascii="Times New Roman" w:hAnsi="Times New Roman" w:cs="Times New Roman"/>
          <w:i/>
          <w:lang w:val="en-US"/>
        </w:rPr>
        <w:t>this</w:t>
      </w:r>
      <w:r w:rsidR="001157EC" w:rsidRPr="00581710">
        <w:rPr>
          <w:rFonts w:ascii="Times New Roman" w:hAnsi="Times New Roman" w:cs="Times New Roman"/>
          <w:lang w:val="en-US"/>
        </w:rPr>
        <w:t xml:space="preserve"> </w:t>
      </w:r>
      <w:r w:rsidR="001157EC" w:rsidRPr="00581710">
        <w:rPr>
          <w:rFonts w:ascii="Times New Roman" w:hAnsi="Times New Roman" w:cs="Times New Roman"/>
          <w:i/>
          <w:lang w:val="en-US"/>
        </w:rPr>
        <w:t>shall not apply to the purchase of medical equipment, equipment for quality control (measuring devices) and any other equipment with insignificant radioactive radiation and / or adequate protection</w:t>
      </w:r>
      <w:r w:rsidR="007E08E4" w:rsidRPr="00581710">
        <w:rPr>
          <w:rFonts w:ascii="Times New Roman" w:hAnsi="Times New Roman" w:cs="Times New Roman"/>
          <w:lang w:val="en-US"/>
        </w:rPr>
        <w:t>)</w:t>
      </w:r>
      <w:r w:rsidR="009D5436" w:rsidRPr="00581710">
        <w:rPr>
          <w:rFonts w:ascii="Times New Roman" w:hAnsi="Times New Roman" w:cs="Times New Roman"/>
          <w:lang w:val="en-US"/>
        </w:rPr>
        <w:t>;</w:t>
      </w:r>
    </w:p>
    <w:p w:rsidR="007E08E4" w:rsidRPr="00581710" w:rsidRDefault="001157EC" w:rsidP="001157EC">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transportation of oil and other hazardous substances in tankers that do not meet the requirements of the International Maritime Organization</w:t>
      </w:r>
      <w:r w:rsidR="006136EE">
        <w:rPr>
          <w:rFonts w:ascii="Times New Roman" w:hAnsi="Times New Roman" w:cs="Times New Roman"/>
          <w:lang w:val="en-US"/>
        </w:rPr>
        <w:t xml:space="preserve"> </w:t>
      </w:r>
      <w:r w:rsidR="007E08E4" w:rsidRPr="00581710">
        <w:rPr>
          <w:rFonts w:ascii="Times New Roman" w:hAnsi="Times New Roman" w:cs="Times New Roman"/>
          <w:lang w:val="en-US"/>
        </w:rPr>
        <w:t>(IMO)</w:t>
      </w:r>
      <w:r w:rsidR="009D5436" w:rsidRPr="00581710">
        <w:rPr>
          <w:rFonts w:ascii="Times New Roman" w:hAnsi="Times New Roman" w:cs="Times New Roman"/>
          <w:lang w:val="en-US"/>
        </w:rPr>
        <w:t>;</w:t>
      </w:r>
    </w:p>
    <w:p w:rsidR="007E08E4" w:rsidRPr="00581710" w:rsidRDefault="001157EC" w:rsidP="001157EC">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production or trade in weapons (including hunting) and ammunition</w:t>
      </w:r>
      <w:r w:rsidR="009D5436" w:rsidRPr="00581710">
        <w:rPr>
          <w:rFonts w:ascii="Times New Roman" w:hAnsi="Times New Roman" w:cs="Times New Roman"/>
          <w:lang w:val="en-US"/>
        </w:rPr>
        <w:t>;</w:t>
      </w:r>
    </w:p>
    <w:p w:rsidR="007E08E4" w:rsidRPr="00581710" w:rsidRDefault="001157EC" w:rsidP="001157EC">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production or trade in alcoholic beverages (other than beer and wine</w:t>
      </w:r>
      <w:r w:rsidR="007E08E4" w:rsidRPr="00581710">
        <w:rPr>
          <w:rFonts w:ascii="Times New Roman" w:hAnsi="Times New Roman" w:cs="Times New Roman"/>
          <w:lang w:val="en-US"/>
        </w:rPr>
        <w:t>)</w:t>
      </w:r>
      <w:r w:rsidR="009D5436" w:rsidRPr="00581710">
        <w:rPr>
          <w:rFonts w:ascii="Times New Roman" w:hAnsi="Times New Roman" w:cs="Times New Roman"/>
          <w:lang w:val="en-US"/>
        </w:rPr>
        <w:t>;</w:t>
      </w:r>
      <w:r w:rsidR="007E08E4" w:rsidRPr="00581710">
        <w:rPr>
          <w:rFonts w:ascii="Times New Roman" w:hAnsi="Times New Roman" w:cs="Times New Roman"/>
          <w:lang w:val="en-US"/>
        </w:rPr>
        <w:t xml:space="preserve"> </w:t>
      </w:r>
    </w:p>
    <w:p w:rsidR="007E08E4" w:rsidRPr="00581710" w:rsidRDefault="001157EC" w:rsidP="00DF367D">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production of tobacco products</w:t>
      </w:r>
      <w:r w:rsidR="009D5436" w:rsidRPr="00581710">
        <w:rPr>
          <w:rFonts w:ascii="Times New Roman" w:hAnsi="Times New Roman" w:cs="Times New Roman"/>
          <w:lang w:val="en-US"/>
        </w:rPr>
        <w:t>;</w:t>
      </w:r>
    </w:p>
    <w:p w:rsidR="007E08E4" w:rsidRPr="00581710" w:rsidRDefault="001157EC" w:rsidP="00DF367D">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gambling (including online), casinos and similar activities</w:t>
      </w:r>
      <w:r w:rsidR="009D5436" w:rsidRPr="00581710">
        <w:rPr>
          <w:rFonts w:ascii="Times New Roman" w:hAnsi="Times New Roman" w:cs="Times New Roman"/>
          <w:lang w:val="en-US"/>
        </w:rPr>
        <w:t>;</w:t>
      </w:r>
    </w:p>
    <w:p w:rsidR="007E08E4" w:rsidRPr="00581710" w:rsidRDefault="001157EC" w:rsidP="00DF367D">
      <w:pPr>
        <w:widowControl/>
        <w:numPr>
          <w:ilvl w:val="0"/>
          <w:numId w:val="33"/>
        </w:numPr>
        <w:shd w:val="clear" w:color="auto" w:fill="FFFFFF"/>
        <w:spacing w:line="276" w:lineRule="auto"/>
        <w:ind w:left="0" w:firstLine="0"/>
        <w:jc w:val="both"/>
        <w:rPr>
          <w:rFonts w:ascii="Times New Roman" w:hAnsi="Times New Roman" w:cs="Times New Roman"/>
          <w:lang w:val="en-US"/>
        </w:rPr>
      </w:pPr>
      <w:proofErr w:type="gramStart"/>
      <w:r w:rsidRPr="00581710">
        <w:rPr>
          <w:rFonts w:ascii="Times New Roman" w:hAnsi="Times New Roman" w:cs="Times New Roman"/>
          <w:lang w:val="en-US"/>
        </w:rPr>
        <w:t>production</w:t>
      </w:r>
      <w:proofErr w:type="gramEnd"/>
      <w:r w:rsidRPr="00581710">
        <w:rPr>
          <w:rFonts w:ascii="Times New Roman" w:hAnsi="Times New Roman" w:cs="Times New Roman"/>
          <w:lang w:val="en-US"/>
        </w:rPr>
        <w:t xml:space="preserve"> or trade in </w:t>
      </w:r>
      <w:r w:rsidR="00DF367D" w:rsidRPr="00581710">
        <w:rPr>
          <w:rFonts w:ascii="Times New Roman" w:hAnsi="Times New Roman" w:cs="Times New Roman"/>
          <w:lang w:val="en-US"/>
        </w:rPr>
        <w:t xml:space="preserve">unbound asbestos fibers </w:t>
      </w:r>
      <w:r w:rsidR="007E08E4" w:rsidRPr="00581710">
        <w:rPr>
          <w:rFonts w:ascii="Times New Roman" w:hAnsi="Times New Roman" w:cs="Times New Roman"/>
          <w:lang w:val="en-US"/>
        </w:rPr>
        <w:t>(</w:t>
      </w:r>
      <w:r w:rsidR="00511586" w:rsidRPr="00581710">
        <w:rPr>
          <w:rFonts w:ascii="Times New Roman" w:hAnsi="Times New Roman" w:cs="Times New Roman"/>
          <w:i/>
          <w:lang w:val="en-US"/>
        </w:rPr>
        <w:t xml:space="preserve">this shall not apply to the purchase and use of bound asbestos cement sheets, where the content of asbestos is less than </w:t>
      </w:r>
      <w:r w:rsidR="007E08E4" w:rsidRPr="00581710">
        <w:rPr>
          <w:rFonts w:ascii="Times New Roman" w:hAnsi="Times New Roman" w:cs="Times New Roman"/>
          <w:i/>
          <w:lang w:val="en-US"/>
        </w:rPr>
        <w:t>20%</w:t>
      </w:r>
      <w:r w:rsidR="007E08E4" w:rsidRPr="00581710">
        <w:rPr>
          <w:rFonts w:ascii="Times New Roman" w:hAnsi="Times New Roman" w:cs="Times New Roman"/>
          <w:lang w:val="en-US"/>
        </w:rPr>
        <w:t>)</w:t>
      </w:r>
      <w:r w:rsidR="009D5436" w:rsidRPr="00581710">
        <w:rPr>
          <w:rFonts w:ascii="Times New Roman" w:hAnsi="Times New Roman" w:cs="Times New Roman"/>
          <w:lang w:val="en-US"/>
        </w:rPr>
        <w:t>;</w:t>
      </w:r>
      <w:r w:rsidR="007E08E4" w:rsidRPr="00581710">
        <w:rPr>
          <w:rFonts w:ascii="Times New Roman" w:hAnsi="Times New Roman" w:cs="Times New Roman"/>
          <w:lang w:val="en-US"/>
        </w:rPr>
        <w:t xml:space="preserve"> </w:t>
      </w:r>
    </w:p>
    <w:p w:rsidR="007E08E4" w:rsidRPr="00581710" w:rsidRDefault="006136EE" w:rsidP="00DF367D">
      <w:pPr>
        <w:widowControl/>
        <w:numPr>
          <w:ilvl w:val="0"/>
          <w:numId w:val="33"/>
        </w:numPr>
        <w:shd w:val="clear" w:color="auto" w:fill="FFFFFF"/>
        <w:spacing w:line="276" w:lineRule="auto"/>
        <w:ind w:left="0" w:firstLine="0"/>
        <w:jc w:val="both"/>
        <w:rPr>
          <w:rFonts w:ascii="Times New Roman" w:hAnsi="Times New Roman" w:cs="Times New Roman"/>
          <w:lang w:val="en-US"/>
        </w:rPr>
      </w:pPr>
      <w:r>
        <w:rPr>
          <w:rFonts w:ascii="Times New Roman" w:hAnsi="Times New Roman" w:cs="Times New Roman"/>
          <w:lang w:val="en-US"/>
        </w:rPr>
        <w:lastRenderedPageBreak/>
        <w:t xml:space="preserve">drift </w:t>
      </w:r>
      <w:r w:rsidR="00511586" w:rsidRPr="00581710">
        <w:rPr>
          <w:rFonts w:ascii="Times New Roman" w:hAnsi="Times New Roman" w:cs="Times New Roman"/>
          <w:lang w:val="en-US"/>
        </w:rPr>
        <w:t xml:space="preserve">net fishing in the marine environment using nets </w:t>
      </w:r>
      <w:r>
        <w:rPr>
          <w:rFonts w:ascii="Times New Roman" w:hAnsi="Times New Roman" w:cs="Times New Roman"/>
          <w:lang w:val="en-US"/>
        </w:rPr>
        <w:t xml:space="preserve">in excess of </w:t>
      </w:r>
      <w:r w:rsidR="00511586" w:rsidRPr="00581710">
        <w:rPr>
          <w:rFonts w:ascii="Times New Roman" w:hAnsi="Times New Roman" w:cs="Times New Roman"/>
          <w:lang w:val="en-US"/>
        </w:rPr>
        <w:t xml:space="preserve">2.5 km </w:t>
      </w:r>
      <w:r w:rsidR="005E0871">
        <w:rPr>
          <w:rFonts w:ascii="Times New Roman" w:hAnsi="Times New Roman" w:cs="Times New Roman"/>
          <w:lang w:val="en-US"/>
        </w:rPr>
        <w:t>in length</w:t>
      </w:r>
      <w:r w:rsidR="007E08E4" w:rsidRPr="00581710">
        <w:rPr>
          <w:rFonts w:ascii="Times New Roman" w:hAnsi="Times New Roman" w:cs="Times New Roman"/>
          <w:lang w:val="en-US"/>
        </w:rPr>
        <w:t>;</w:t>
      </w:r>
    </w:p>
    <w:p w:rsidR="007E08E4" w:rsidRPr="00581710" w:rsidRDefault="00511586" w:rsidP="00DF367D">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 xml:space="preserve">trade in species of wild fauna and flora or products from species of wild flora and fauna regulated </w:t>
      </w:r>
      <w:r w:rsidR="005E0871">
        <w:rPr>
          <w:rFonts w:ascii="Times New Roman" w:hAnsi="Times New Roman" w:cs="Times New Roman"/>
          <w:lang w:val="en-US"/>
        </w:rPr>
        <w:t>under CITES</w:t>
      </w:r>
      <w:r w:rsidR="009D5436" w:rsidRPr="00581710">
        <w:rPr>
          <w:rFonts w:ascii="Times New Roman" w:hAnsi="Times New Roman" w:cs="Times New Roman"/>
          <w:lang w:val="en-US"/>
        </w:rPr>
        <w:t>;</w:t>
      </w:r>
    </w:p>
    <w:p w:rsidR="007E08E4" w:rsidRPr="00581710" w:rsidRDefault="001157EC" w:rsidP="00DF367D">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 xml:space="preserve">production or trade in </w:t>
      </w:r>
      <w:r w:rsidR="00511586" w:rsidRPr="00581710">
        <w:rPr>
          <w:rFonts w:ascii="Times New Roman" w:hAnsi="Times New Roman" w:cs="Times New Roman"/>
          <w:lang w:val="en-US"/>
        </w:rPr>
        <w:t>timber or other forestry products, other than managed forests</w:t>
      </w:r>
      <w:r w:rsidR="009D5436" w:rsidRPr="00581710">
        <w:rPr>
          <w:rFonts w:ascii="Times New Roman" w:hAnsi="Times New Roman" w:cs="Times New Roman"/>
          <w:lang w:val="en-US"/>
        </w:rPr>
        <w:t>;</w:t>
      </w:r>
    </w:p>
    <w:p w:rsidR="00025F4E" w:rsidRPr="00581710" w:rsidRDefault="00DF367D" w:rsidP="00DF367D">
      <w:pPr>
        <w:widowControl/>
        <w:numPr>
          <w:ilvl w:val="0"/>
          <w:numId w:val="33"/>
        </w:numPr>
        <w:shd w:val="clear" w:color="auto" w:fill="FFFFFF"/>
        <w:autoSpaceDE w:val="0"/>
        <w:autoSpaceDN w:val="0"/>
        <w:adjustRightInd w:val="0"/>
        <w:spacing w:line="276" w:lineRule="auto"/>
        <w:ind w:left="0" w:firstLine="0"/>
        <w:jc w:val="both"/>
        <w:rPr>
          <w:rFonts w:ascii="Times New Roman" w:hAnsi="Times New Roman" w:cs="Times New Roman"/>
          <w:lang w:val="en-US"/>
        </w:rPr>
      </w:pPr>
      <w:proofErr w:type="gramStart"/>
      <w:r w:rsidRPr="00581710">
        <w:rPr>
          <w:rFonts w:ascii="Times New Roman" w:hAnsi="Times New Roman" w:cs="Times New Roman"/>
          <w:lang w:val="en-US"/>
        </w:rPr>
        <w:t>production</w:t>
      </w:r>
      <w:proofErr w:type="gramEnd"/>
      <w:r w:rsidRPr="00581710">
        <w:rPr>
          <w:rFonts w:ascii="Times New Roman" w:hAnsi="Times New Roman" w:cs="Times New Roman"/>
          <w:lang w:val="en-US"/>
        </w:rPr>
        <w:t>, trade, storage or transportation of large volumes of hazardous chemicals or use of hazardous chemicals on a commercial scale</w:t>
      </w:r>
      <w:r w:rsidR="007E08E4" w:rsidRPr="00581710">
        <w:rPr>
          <w:rFonts w:ascii="Times New Roman" w:hAnsi="Times New Roman" w:cs="Times New Roman"/>
          <w:lang w:val="en-US"/>
        </w:rPr>
        <w:t>.</w:t>
      </w:r>
    </w:p>
    <w:p w:rsidR="00DF367D" w:rsidRPr="00581710" w:rsidRDefault="00DF367D" w:rsidP="000A2818">
      <w:pPr>
        <w:autoSpaceDE w:val="0"/>
        <w:autoSpaceDN w:val="0"/>
        <w:adjustRightInd w:val="0"/>
        <w:spacing w:line="276" w:lineRule="auto"/>
        <w:jc w:val="both"/>
        <w:rPr>
          <w:rFonts w:ascii="Times New Roman" w:hAnsi="Times New Roman" w:cs="Times New Roman"/>
          <w:lang w:val="en-US"/>
        </w:rPr>
      </w:pPr>
    </w:p>
    <w:p w:rsidR="00243BD4" w:rsidRPr="00581710" w:rsidRDefault="00DF367D" w:rsidP="0066296D">
      <w:pPr>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In addition to the exclusions to financing</w:t>
      </w:r>
      <w:r w:rsidRPr="00581710">
        <w:rPr>
          <w:rFonts w:ascii="Times New Roman" w:hAnsi="Times New Roman" w:cs="Times New Roman"/>
          <w:b/>
          <w:lang w:val="en-US"/>
        </w:rPr>
        <w:t xml:space="preserve"> </w:t>
      </w:r>
      <w:r w:rsidRPr="00581710">
        <w:rPr>
          <w:rFonts w:ascii="Times New Roman" w:hAnsi="Times New Roman" w:cs="Times New Roman"/>
          <w:lang w:val="en-US"/>
        </w:rPr>
        <w:t>listed above, for environmental and social reasons the Bank does not finance</w:t>
      </w:r>
      <w:r w:rsidR="00243BD4" w:rsidRPr="00581710">
        <w:rPr>
          <w:rFonts w:ascii="Times New Roman" w:hAnsi="Times New Roman" w:cs="Times New Roman"/>
          <w:lang w:val="en-US"/>
        </w:rPr>
        <w:t>:</w:t>
      </w:r>
    </w:p>
    <w:p w:rsidR="00243BD4" w:rsidRPr="00581710" w:rsidRDefault="004754E5" w:rsidP="0066296D">
      <w:pPr>
        <w:pStyle w:val="a5"/>
        <w:numPr>
          <w:ilvl w:val="0"/>
          <w:numId w:val="15"/>
        </w:numPr>
        <w:spacing w:line="276" w:lineRule="auto"/>
        <w:ind w:left="0" w:firstLine="0"/>
        <w:jc w:val="both"/>
        <w:rPr>
          <w:sz w:val="24"/>
          <w:szCs w:val="24"/>
        </w:rPr>
      </w:pPr>
      <w:proofErr w:type="gramStart"/>
      <w:r w:rsidRPr="00581710">
        <w:rPr>
          <w:sz w:val="24"/>
          <w:szCs w:val="24"/>
        </w:rPr>
        <w:t>production</w:t>
      </w:r>
      <w:proofErr w:type="gramEnd"/>
      <w:r w:rsidRPr="00581710">
        <w:rPr>
          <w:sz w:val="24"/>
          <w:szCs w:val="24"/>
        </w:rPr>
        <w:t xml:space="preserve"> or activities on land used to maintain means of subsistence for vulnerable groups (e.g., in heads of rivers used for fishing and / or water supply, on land for grazing, hunting, hayfields, etc.</w:t>
      </w:r>
      <w:r w:rsidR="00243BD4" w:rsidRPr="00581710">
        <w:rPr>
          <w:sz w:val="24"/>
          <w:szCs w:val="24"/>
        </w:rPr>
        <w:t>);</w:t>
      </w:r>
    </w:p>
    <w:p w:rsidR="00243BD4" w:rsidRPr="00581710" w:rsidRDefault="004754E5" w:rsidP="0066296D">
      <w:pPr>
        <w:pStyle w:val="a5"/>
        <w:numPr>
          <w:ilvl w:val="0"/>
          <w:numId w:val="15"/>
        </w:numPr>
        <w:spacing w:line="276" w:lineRule="auto"/>
        <w:ind w:left="0" w:firstLine="0"/>
        <w:jc w:val="both"/>
        <w:rPr>
          <w:sz w:val="24"/>
          <w:szCs w:val="24"/>
        </w:rPr>
      </w:pPr>
      <w:r w:rsidRPr="00581710">
        <w:rPr>
          <w:sz w:val="24"/>
          <w:szCs w:val="24"/>
        </w:rPr>
        <w:t>activities that may result in forced resettlement</w:t>
      </w:r>
      <w:r w:rsidR="00243BD4" w:rsidRPr="00581710">
        <w:rPr>
          <w:sz w:val="24"/>
          <w:szCs w:val="24"/>
        </w:rPr>
        <w:t>;</w:t>
      </w:r>
    </w:p>
    <w:p w:rsidR="00243BD4" w:rsidRPr="00581710" w:rsidRDefault="0066296D" w:rsidP="0066296D">
      <w:pPr>
        <w:pStyle w:val="a5"/>
        <w:numPr>
          <w:ilvl w:val="0"/>
          <w:numId w:val="15"/>
        </w:numPr>
        <w:spacing w:line="276" w:lineRule="auto"/>
        <w:ind w:left="0" w:firstLine="0"/>
        <w:jc w:val="both"/>
        <w:rPr>
          <w:sz w:val="24"/>
          <w:szCs w:val="24"/>
        </w:rPr>
      </w:pPr>
      <w:proofErr w:type="gramStart"/>
      <w:r w:rsidRPr="00581710">
        <w:rPr>
          <w:sz w:val="24"/>
          <w:szCs w:val="24"/>
        </w:rPr>
        <w:t>activities</w:t>
      </w:r>
      <w:proofErr w:type="gramEnd"/>
      <w:r w:rsidRPr="00581710">
        <w:rPr>
          <w:sz w:val="24"/>
          <w:szCs w:val="24"/>
        </w:rPr>
        <w:t xml:space="preserve"> that may have adverse impact on places of cultural or archaeological heritage</w:t>
      </w:r>
      <w:r w:rsidR="00243BD4" w:rsidRPr="00581710">
        <w:rPr>
          <w:sz w:val="24"/>
          <w:szCs w:val="24"/>
        </w:rPr>
        <w:t>.</w:t>
      </w:r>
    </w:p>
    <w:p w:rsidR="00243BD4" w:rsidRPr="00581710" w:rsidRDefault="0066296D" w:rsidP="000A2818">
      <w:pPr>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The list of exclusions to financing</w:t>
      </w:r>
      <w:r w:rsidRPr="00581710">
        <w:rPr>
          <w:rFonts w:ascii="Times New Roman" w:hAnsi="Times New Roman" w:cs="Times New Roman"/>
          <w:b/>
          <w:lang w:val="en-US"/>
        </w:rPr>
        <w:t xml:space="preserve"> </w:t>
      </w:r>
      <w:r w:rsidRPr="00581710">
        <w:rPr>
          <w:rFonts w:ascii="Times New Roman" w:hAnsi="Times New Roman" w:cs="Times New Roman"/>
          <w:lang w:val="en-US"/>
        </w:rPr>
        <w:t>shall be revised annually as part of updating the Lending Policy of the Bank</w:t>
      </w:r>
      <w:r w:rsidR="00243BD4" w:rsidRPr="00581710">
        <w:rPr>
          <w:rFonts w:ascii="Times New Roman" w:hAnsi="Times New Roman" w:cs="Times New Roman"/>
          <w:lang w:val="en-US"/>
        </w:rPr>
        <w:t>.</w:t>
      </w:r>
    </w:p>
    <w:p w:rsidR="000A2818" w:rsidRPr="00581710" w:rsidRDefault="000A2818" w:rsidP="000A2818">
      <w:pPr>
        <w:autoSpaceDE w:val="0"/>
        <w:autoSpaceDN w:val="0"/>
        <w:adjustRightInd w:val="0"/>
        <w:spacing w:line="276" w:lineRule="auto"/>
        <w:jc w:val="both"/>
        <w:rPr>
          <w:rFonts w:ascii="Times New Roman" w:hAnsi="Times New Roman" w:cs="Times New Roman"/>
          <w:lang w:val="en-US"/>
        </w:rPr>
      </w:pPr>
    </w:p>
    <w:p w:rsidR="00110E1C" w:rsidRPr="00581710" w:rsidRDefault="00FB763D" w:rsidP="00054E0B">
      <w:pPr>
        <w:pStyle w:val="a5"/>
        <w:numPr>
          <w:ilvl w:val="1"/>
          <w:numId w:val="24"/>
        </w:numPr>
        <w:tabs>
          <w:tab w:val="left" w:pos="567"/>
        </w:tabs>
        <w:autoSpaceDE w:val="0"/>
        <w:autoSpaceDN w:val="0"/>
        <w:adjustRightInd w:val="0"/>
        <w:spacing w:line="276" w:lineRule="auto"/>
        <w:ind w:left="567" w:hanging="567"/>
        <w:jc w:val="both"/>
        <w:rPr>
          <w:b/>
          <w:sz w:val="24"/>
          <w:szCs w:val="24"/>
        </w:rPr>
      </w:pPr>
      <w:r w:rsidRPr="00581710">
        <w:rPr>
          <w:b/>
          <w:sz w:val="24"/>
          <w:szCs w:val="24"/>
        </w:rPr>
        <w:t>Implementation of the system of assessment and monitoring of environmental and social risks in projects financed by the Bank</w:t>
      </w:r>
    </w:p>
    <w:p w:rsidR="00110E1C" w:rsidRPr="00581710" w:rsidRDefault="00F84536" w:rsidP="000A2818">
      <w:pPr>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 xml:space="preserve">The system of assessment and monitoring of environmental and social risks in the Bank’s projects shall </w:t>
      </w:r>
      <w:r w:rsidR="005E0871">
        <w:rPr>
          <w:rFonts w:ascii="Times New Roman" w:hAnsi="Times New Roman" w:cs="Times New Roman"/>
          <w:lang w:val="en-US"/>
        </w:rPr>
        <w:t xml:space="preserve">be </w:t>
      </w:r>
      <w:r w:rsidRPr="00581710">
        <w:rPr>
          <w:rFonts w:ascii="Times New Roman" w:hAnsi="Times New Roman" w:cs="Times New Roman"/>
          <w:lang w:val="en-US"/>
        </w:rPr>
        <w:t>developed on the basis of international best practices and the IFC standards in the area of assessment of social and environmental performance indicators and shall be implemented as an integral part of the Bank's lending process. The system shall consist of two elements: risk assessment and risk monitoring</w:t>
      </w:r>
      <w:r w:rsidR="00110E1C" w:rsidRPr="00581710">
        <w:rPr>
          <w:rFonts w:ascii="Times New Roman" w:hAnsi="Times New Roman" w:cs="Times New Roman"/>
          <w:lang w:val="en-US"/>
        </w:rPr>
        <w:t xml:space="preserve">. </w:t>
      </w:r>
    </w:p>
    <w:p w:rsidR="00110E1C" w:rsidRPr="00581710" w:rsidRDefault="00F84536" w:rsidP="00F84536">
      <w:pPr>
        <w:pStyle w:val="a5"/>
        <w:keepNext/>
        <w:keepLines/>
        <w:numPr>
          <w:ilvl w:val="2"/>
          <w:numId w:val="24"/>
        </w:numPr>
        <w:autoSpaceDE w:val="0"/>
        <w:autoSpaceDN w:val="0"/>
        <w:adjustRightInd w:val="0"/>
        <w:spacing w:line="276" w:lineRule="auto"/>
        <w:jc w:val="both"/>
        <w:rPr>
          <w:b/>
          <w:sz w:val="24"/>
          <w:szCs w:val="24"/>
        </w:rPr>
      </w:pPr>
      <w:r w:rsidRPr="00581710">
        <w:rPr>
          <w:b/>
          <w:sz w:val="24"/>
          <w:szCs w:val="24"/>
        </w:rPr>
        <w:t>Assessment of environmental and social risks of projects</w:t>
      </w:r>
    </w:p>
    <w:p w:rsidR="00110E1C" w:rsidRPr="00581710" w:rsidRDefault="0063423F" w:rsidP="000A2818">
      <w:pPr>
        <w:keepNext/>
        <w:keepLines/>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Assessment of environmental and social risks is an integral part of the Bank</w:t>
      </w:r>
      <w:r w:rsidR="00054E0B">
        <w:rPr>
          <w:rFonts w:ascii="Times New Roman" w:hAnsi="Times New Roman" w:cs="Times New Roman"/>
          <w:lang w:val="en-US"/>
        </w:rPr>
        <w:t>’</w:t>
      </w:r>
      <w:r w:rsidRPr="00581710">
        <w:rPr>
          <w:rFonts w:ascii="Times New Roman" w:hAnsi="Times New Roman" w:cs="Times New Roman"/>
          <w:lang w:val="en-US"/>
        </w:rPr>
        <w:t>s risk management system. Based on the results of the assessment of social and environmental risks, the Bank may set a list of additional requirements to borrowers aimed at minimizing or eliminating such risks</w:t>
      </w:r>
      <w:r w:rsidR="008771BD" w:rsidRPr="00581710">
        <w:rPr>
          <w:rFonts w:ascii="Times New Roman" w:hAnsi="Times New Roman" w:cs="Times New Roman"/>
          <w:lang w:val="en-US"/>
        </w:rPr>
        <w:t>.</w:t>
      </w:r>
    </w:p>
    <w:p w:rsidR="00110E1C" w:rsidRPr="00581710" w:rsidRDefault="00110E1C" w:rsidP="000A2818">
      <w:pPr>
        <w:keepNext/>
        <w:keepLines/>
        <w:autoSpaceDE w:val="0"/>
        <w:autoSpaceDN w:val="0"/>
        <w:adjustRightInd w:val="0"/>
        <w:spacing w:line="276" w:lineRule="auto"/>
        <w:jc w:val="both"/>
        <w:rPr>
          <w:rFonts w:ascii="Times New Roman" w:hAnsi="Times New Roman" w:cs="Times New Roman"/>
          <w:lang w:val="en-US"/>
        </w:rPr>
      </w:pPr>
    </w:p>
    <w:p w:rsidR="00110E1C" w:rsidRPr="00581710" w:rsidRDefault="0032091E" w:rsidP="000A2818">
      <w:pPr>
        <w:keepNext/>
        <w:keepLines/>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b/>
          <w:lang w:val="en-US"/>
        </w:rPr>
        <w:t>3</w:t>
      </w:r>
      <w:r w:rsidR="00064479" w:rsidRPr="00581710">
        <w:rPr>
          <w:rFonts w:ascii="Times New Roman" w:hAnsi="Times New Roman" w:cs="Times New Roman"/>
          <w:b/>
          <w:lang w:val="en-US"/>
        </w:rPr>
        <w:t xml:space="preserve">.2.2. </w:t>
      </w:r>
      <w:r w:rsidR="0063423F" w:rsidRPr="00581710">
        <w:rPr>
          <w:rFonts w:ascii="Times New Roman" w:hAnsi="Times New Roman" w:cs="Times New Roman"/>
          <w:b/>
          <w:lang w:val="en-US"/>
        </w:rPr>
        <w:t>Monitoring of environmental and social risks of projects</w:t>
      </w:r>
    </w:p>
    <w:p w:rsidR="000A2818" w:rsidRPr="00581710" w:rsidRDefault="0063423F" w:rsidP="000A2818">
      <w:pPr>
        <w:keepNext/>
        <w:keepLines/>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Monitoring of environmental and social risks shall be carried out by the Bank on an annual basis by obtaining from borrowers standardized annual reports on environmental and social issues, processing information contained in such reports in order to improve the process of assessing environmental and social risks, and generating accounting to the relevant collegial body based on such reports</w:t>
      </w:r>
      <w:r w:rsidR="00633005" w:rsidRPr="00581710">
        <w:rPr>
          <w:rFonts w:ascii="Times New Roman" w:hAnsi="Times New Roman" w:cs="Times New Roman"/>
          <w:lang w:val="en-US"/>
        </w:rPr>
        <w:t>.</w:t>
      </w:r>
    </w:p>
    <w:p w:rsidR="00633005" w:rsidRPr="00581710" w:rsidRDefault="00633005" w:rsidP="000A2818">
      <w:pPr>
        <w:keepNext/>
        <w:keepLines/>
        <w:autoSpaceDE w:val="0"/>
        <w:autoSpaceDN w:val="0"/>
        <w:adjustRightInd w:val="0"/>
        <w:spacing w:line="276" w:lineRule="auto"/>
        <w:jc w:val="both"/>
        <w:rPr>
          <w:rFonts w:ascii="Times New Roman" w:hAnsi="Times New Roman" w:cs="Times New Roman"/>
          <w:lang w:val="en-US"/>
        </w:rPr>
      </w:pPr>
    </w:p>
    <w:p w:rsidR="008B5B0F" w:rsidRPr="00581710" w:rsidRDefault="00874755" w:rsidP="00F825E8">
      <w:pPr>
        <w:pStyle w:val="1"/>
        <w:spacing w:before="0" w:line="276" w:lineRule="auto"/>
        <w:jc w:val="both"/>
        <w:rPr>
          <w:rFonts w:ascii="Times New Roman" w:eastAsia="Times New Roman" w:hAnsi="Times New Roman" w:cs="Times New Roman"/>
          <w:caps/>
          <w:color w:val="auto"/>
          <w:sz w:val="24"/>
          <w:szCs w:val="24"/>
          <w:lang w:val="en-US"/>
        </w:rPr>
      </w:pPr>
      <w:bookmarkStart w:id="6" w:name="_Toc508621468"/>
      <w:bookmarkEnd w:id="4"/>
      <w:proofErr w:type="gramStart"/>
      <w:r w:rsidRPr="00581710">
        <w:rPr>
          <w:rFonts w:ascii="Times New Roman" w:eastAsia="Times New Roman" w:hAnsi="Times New Roman" w:cs="Times New Roman"/>
          <w:color w:val="auto"/>
          <w:sz w:val="24"/>
          <w:szCs w:val="24"/>
          <w:lang w:val="en-US"/>
        </w:rPr>
        <w:t>Section</w:t>
      </w:r>
      <w:r w:rsidR="008B5B0F" w:rsidRPr="00581710">
        <w:rPr>
          <w:rFonts w:ascii="Times New Roman" w:eastAsia="Times New Roman" w:hAnsi="Times New Roman" w:cs="Times New Roman"/>
          <w:color w:val="auto"/>
          <w:sz w:val="24"/>
          <w:szCs w:val="24"/>
          <w:lang w:val="en-US"/>
        </w:rPr>
        <w:t xml:space="preserve"> 4.</w:t>
      </w:r>
      <w:proofErr w:type="gramEnd"/>
      <w:r w:rsidR="008B5B0F" w:rsidRPr="00581710">
        <w:rPr>
          <w:rFonts w:ascii="Times New Roman" w:eastAsia="Times New Roman" w:hAnsi="Times New Roman" w:cs="Times New Roman"/>
          <w:color w:val="auto"/>
          <w:sz w:val="24"/>
          <w:szCs w:val="24"/>
          <w:lang w:val="en-US"/>
        </w:rPr>
        <w:t xml:space="preserve"> </w:t>
      </w:r>
      <w:r w:rsidR="00AA0119" w:rsidRPr="00581710">
        <w:rPr>
          <w:rFonts w:ascii="Times New Roman" w:eastAsia="Times New Roman" w:hAnsi="Times New Roman" w:cs="Times New Roman"/>
          <w:caps/>
          <w:color w:val="auto"/>
          <w:sz w:val="24"/>
          <w:szCs w:val="24"/>
          <w:lang w:val="en-US"/>
        </w:rPr>
        <w:t>“green” financing</w:t>
      </w:r>
      <w:bookmarkEnd w:id="6"/>
    </w:p>
    <w:p w:rsidR="00F22B0C" w:rsidRPr="00581710" w:rsidRDefault="00F22B0C" w:rsidP="00F825E8">
      <w:pPr>
        <w:rPr>
          <w:rFonts w:ascii="Times New Roman" w:hAnsi="Times New Roman" w:cs="Times New Roman"/>
          <w:lang w:val="en-US"/>
        </w:rPr>
      </w:pPr>
    </w:p>
    <w:p w:rsidR="008B5B0F" w:rsidRPr="00581710" w:rsidRDefault="001C66F9" w:rsidP="00F825E8">
      <w:pPr>
        <w:keepNext/>
        <w:autoSpaceDE w:val="0"/>
        <w:autoSpaceDN w:val="0"/>
        <w:spacing w:line="276" w:lineRule="auto"/>
        <w:jc w:val="both"/>
        <w:rPr>
          <w:rFonts w:ascii="Times New Roman" w:hAnsi="Times New Roman" w:cs="Times New Roman"/>
          <w:color w:val="auto"/>
          <w:lang w:val="en-US"/>
        </w:rPr>
      </w:pPr>
      <w:r w:rsidRPr="00581710">
        <w:rPr>
          <w:rFonts w:ascii="Times New Roman" w:hAnsi="Times New Roman" w:cs="Times New Roman"/>
          <w:color w:val="auto"/>
          <w:lang w:val="en-US"/>
        </w:rPr>
        <w:t xml:space="preserve">Implementation of </w:t>
      </w:r>
      <w:r w:rsidR="00054E0B">
        <w:rPr>
          <w:rFonts w:ascii="Times New Roman" w:hAnsi="Times New Roman" w:cs="Times New Roman"/>
          <w:color w:val="auto"/>
          <w:lang w:val="en-US"/>
        </w:rPr>
        <w:t>“</w:t>
      </w:r>
      <w:r w:rsidRPr="00581710">
        <w:rPr>
          <w:rFonts w:ascii="Times New Roman" w:hAnsi="Times New Roman" w:cs="Times New Roman"/>
          <w:color w:val="auto"/>
          <w:lang w:val="en-US"/>
        </w:rPr>
        <w:t>green</w:t>
      </w:r>
      <w:r w:rsidR="00054E0B">
        <w:rPr>
          <w:rFonts w:ascii="Times New Roman" w:hAnsi="Times New Roman" w:cs="Times New Roman"/>
          <w:color w:val="auto"/>
          <w:lang w:val="en-US"/>
        </w:rPr>
        <w:t>”</w:t>
      </w:r>
      <w:r w:rsidRPr="00581710">
        <w:rPr>
          <w:rFonts w:ascii="Times New Roman" w:hAnsi="Times New Roman" w:cs="Times New Roman"/>
          <w:color w:val="auto"/>
          <w:lang w:val="en-US"/>
        </w:rPr>
        <w:t xml:space="preserve"> financing is based on financing of projects with positive environmental effect</w:t>
      </w:r>
      <w:r w:rsidR="008B5B0F" w:rsidRPr="00581710">
        <w:rPr>
          <w:rFonts w:ascii="Times New Roman" w:hAnsi="Times New Roman" w:cs="Times New Roman"/>
          <w:color w:val="auto"/>
          <w:lang w:val="en-US"/>
        </w:rPr>
        <w:t>.</w:t>
      </w:r>
    </w:p>
    <w:p w:rsidR="008B5B0F" w:rsidRPr="00581710" w:rsidRDefault="001C66F9" w:rsidP="00F825E8">
      <w:pPr>
        <w:autoSpaceDE w:val="0"/>
        <w:autoSpaceDN w:val="0"/>
        <w:spacing w:line="276" w:lineRule="auto"/>
        <w:jc w:val="both"/>
        <w:rPr>
          <w:rFonts w:ascii="Times New Roman" w:hAnsi="Times New Roman" w:cs="Times New Roman"/>
          <w:color w:val="auto"/>
          <w:lang w:val="en-US"/>
        </w:rPr>
      </w:pPr>
      <w:r w:rsidRPr="00581710">
        <w:rPr>
          <w:rFonts w:ascii="Times New Roman" w:hAnsi="Times New Roman" w:cs="Times New Roman"/>
          <w:color w:val="auto"/>
          <w:lang w:val="en-US"/>
        </w:rPr>
        <w:t xml:space="preserve">In order to implement this Policy, given the urgency of </w:t>
      </w:r>
      <w:r w:rsidR="00C13934" w:rsidRPr="00581710">
        <w:rPr>
          <w:rFonts w:ascii="Times New Roman" w:hAnsi="Times New Roman" w:cs="Times New Roman"/>
          <w:color w:val="auto"/>
          <w:lang w:val="en-US"/>
        </w:rPr>
        <w:t>enhancing</w:t>
      </w:r>
      <w:r w:rsidRPr="00581710">
        <w:rPr>
          <w:rFonts w:ascii="Times New Roman" w:hAnsi="Times New Roman" w:cs="Times New Roman"/>
          <w:color w:val="auto"/>
          <w:lang w:val="en-US"/>
        </w:rPr>
        <w:t xml:space="preserve"> the energy efficiency of the Ukrainian economy and achieving energy independence, the Bank has identified </w:t>
      </w:r>
      <w:r w:rsidR="00054E0B">
        <w:rPr>
          <w:rFonts w:ascii="Times New Roman" w:hAnsi="Times New Roman" w:cs="Times New Roman"/>
          <w:color w:val="auto"/>
          <w:lang w:val="en-US"/>
        </w:rPr>
        <w:t>“</w:t>
      </w:r>
      <w:r w:rsidRPr="00581710">
        <w:rPr>
          <w:rFonts w:ascii="Times New Roman" w:hAnsi="Times New Roman" w:cs="Times New Roman"/>
          <w:color w:val="auto"/>
          <w:lang w:val="en-US"/>
        </w:rPr>
        <w:t>green</w:t>
      </w:r>
      <w:r w:rsidR="00054E0B">
        <w:rPr>
          <w:rFonts w:ascii="Times New Roman" w:hAnsi="Times New Roman" w:cs="Times New Roman"/>
          <w:color w:val="auto"/>
          <w:lang w:val="en-US"/>
        </w:rPr>
        <w:t>”</w:t>
      </w:r>
      <w:r w:rsidRPr="00581710">
        <w:rPr>
          <w:rFonts w:ascii="Times New Roman" w:hAnsi="Times New Roman" w:cs="Times New Roman"/>
          <w:color w:val="auto"/>
          <w:lang w:val="en-US"/>
        </w:rPr>
        <w:t xml:space="preserve"> projects as a priority area for financing. Such projects should be aimed at</w:t>
      </w:r>
      <w:r w:rsidR="008B5B0F" w:rsidRPr="00581710">
        <w:rPr>
          <w:rFonts w:ascii="Times New Roman" w:hAnsi="Times New Roman" w:cs="Times New Roman"/>
          <w:color w:val="auto"/>
          <w:lang w:val="en-US"/>
        </w:rPr>
        <w:t>:</w:t>
      </w:r>
    </w:p>
    <w:p w:rsidR="008B5B0F" w:rsidRPr="00581710" w:rsidRDefault="001C66F9" w:rsidP="001C66F9">
      <w:pPr>
        <w:pStyle w:val="a5"/>
        <w:numPr>
          <w:ilvl w:val="0"/>
          <w:numId w:val="34"/>
        </w:numPr>
        <w:autoSpaceDE w:val="0"/>
        <w:autoSpaceDN w:val="0"/>
        <w:spacing w:line="276" w:lineRule="auto"/>
        <w:jc w:val="both"/>
        <w:rPr>
          <w:sz w:val="24"/>
          <w:szCs w:val="24"/>
        </w:rPr>
      </w:pPr>
      <w:r w:rsidRPr="00581710">
        <w:rPr>
          <w:sz w:val="24"/>
          <w:szCs w:val="24"/>
        </w:rPr>
        <w:t>introduction of energy-efficient technologies</w:t>
      </w:r>
      <w:r w:rsidR="008B5B0F" w:rsidRPr="00581710">
        <w:rPr>
          <w:sz w:val="24"/>
          <w:szCs w:val="24"/>
        </w:rPr>
        <w:t>;</w:t>
      </w:r>
    </w:p>
    <w:p w:rsidR="008B5B0F" w:rsidRPr="00581710" w:rsidRDefault="001C66F9" w:rsidP="001C66F9">
      <w:pPr>
        <w:pStyle w:val="a5"/>
        <w:numPr>
          <w:ilvl w:val="0"/>
          <w:numId w:val="34"/>
        </w:numPr>
        <w:autoSpaceDE w:val="0"/>
        <w:autoSpaceDN w:val="0"/>
        <w:spacing w:line="276" w:lineRule="auto"/>
        <w:jc w:val="both"/>
        <w:rPr>
          <w:sz w:val="24"/>
          <w:szCs w:val="24"/>
        </w:rPr>
      </w:pPr>
      <w:r w:rsidRPr="00581710">
        <w:rPr>
          <w:sz w:val="24"/>
          <w:szCs w:val="24"/>
        </w:rPr>
        <w:t>use of renewable energy sources</w:t>
      </w:r>
      <w:r w:rsidR="008B5B0F" w:rsidRPr="00581710">
        <w:rPr>
          <w:sz w:val="24"/>
          <w:szCs w:val="24"/>
        </w:rPr>
        <w:t>;</w:t>
      </w:r>
    </w:p>
    <w:p w:rsidR="008B5B0F" w:rsidRPr="00581710" w:rsidRDefault="001C66F9" w:rsidP="001C66F9">
      <w:pPr>
        <w:pStyle w:val="a5"/>
        <w:numPr>
          <w:ilvl w:val="0"/>
          <w:numId w:val="34"/>
        </w:numPr>
        <w:autoSpaceDE w:val="0"/>
        <w:autoSpaceDN w:val="0"/>
        <w:spacing w:line="276" w:lineRule="auto"/>
        <w:jc w:val="both"/>
        <w:rPr>
          <w:sz w:val="24"/>
          <w:szCs w:val="24"/>
        </w:rPr>
      </w:pPr>
      <w:r w:rsidRPr="00581710">
        <w:rPr>
          <w:sz w:val="24"/>
          <w:szCs w:val="24"/>
        </w:rPr>
        <w:t>more efficient use of natural resources (resource efficiency</w:t>
      </w:r>
      <w:r w:rsidR="008B5B0F" w:rsidRPr="00581710">
        <w:rPr>
          <w:sz w:val="24"/>
          <w:szCs w:val="24"/>
        </w:rPr>
        <w:t>);</w:t>
      </w:r>
    </w:p>
    <w:p w:rsidR="008B5B0F" w:rsidRPr="00581710" w:rsidRDefault="001C66F9" w:rsidP="001C66F9">
      <w:pPr>
        <w:pStyle w:val="a5"/>
        <w:numPr>
          <w:ilvl w:val="0"/>
          <w:numId w:val="34"/>
        </w:numPr>
        <w:autoSpaceDE w:val="0"/>
        <w:autoSpaceDN w:val="0"/>
        <w:spacing w:line="276" w:lineRule="auto"/>
        <w:jc w:val="both"/>
        <w:rPr>
          <w:sz w:val="24"/>
          <w:szCs w:val="24"/>
        </w:rPr>
      </w:pPr>
      <w:proofErr w:type="gramStart"/>
      <w:r w:rsidRPr="00581710">
        <w:rPr>
          <w:sz w:val="24"/>
          <w:szCs w:val="24"/>
        </w:rPr>
        <w:t>reduction</w:t>
      </w:r>
      <w:proofErr w:type="gramEnd"/>
      <w:r w:rsidRPr="00581710">
        <w:rPr>
          <w:sz w:val="24"/>
          <w:szCs w:val="24"/>
        </w:rPr>
        <w:t xml:space="preserve"> of harmful emissions into the environment</w:t>
      </w:r>
      <w:r w:rsidR="008B5B0F" w:rsidRPr="00581710">
        <w:rPr>
          <w:sz w:val="24"/>
          <w:szCs w:val="24"/>
        </w:rPr>
        <w:t>.</w:t>
      </w:r>
    </w:p>
    <w:p w:rsidR="00F22B0C" w:rsidRPr="00581710" w:rsidRDefault="00F0609D" w:rsidP="00F825E8">
      <w:pPr>
        <w:keepNext/>
        <w:autoSpaceDE w:val="0"/>
        <w:autoSpaceDN w:val="0"/>
        <w:spacing w:line="276" w:lineRule="auto"/>
        <w:jc w:val="both"/>
        <w:rPr>
          <w:rFonts w:ascii="Times New Roman" w:hAnsi="Times New Roman" w:cs="Times New Roman"/>
          <w:color w:val="auto"/>
          <w:lang w:val="en-US"/>
        </w:rPr>
      </w:pPr>
      <w:r w:rsidRPr="00581710">
        <w:rPr>
          <w:rFonts w:ascii="Times New Roman" w:hAnsi="Times New Roman" w:cs="Times New Roman"/>
          <w:color w:val="auto"/>
          <w:lang w:val="en-US"/>
        </w:rPr>
        <w:lastRenderedPageBreak/>
        <w:t>The implementation of this priority area of financing will facilitate the Bank</w:t>
      </w:r>
      <w:r w:rsidR="00054E0B">
        <w:rPr>
          <w:rFonts w:ascii="Times New Roman" w:hAnsi="Times New Roman" w:cs="Times New Roman"/>
          <w:color w:val="auto"/>
          <w:lang w:val="en-US"/>
        </w:rPr>
        <w:t>’</w:t>
      </w:r>
      <w:r w:rsidRPr="00581710">
        <w:rPr>
          <w:rFonts w:ascii="Times New Roman" w:hAnsi="Times New Roman" w:cs="Times New Roman"/>
          <w:color w:val="auto"/>
          <w:lang w:val="en-US"/>
        </w:rPr>
        <w:t>s development as a financial institution, increase the competitiveness of the country</w:t>
      </w:r>
      <w:r w:rsidR="00054E0B">
        <w:rPr>
          <w:rFonts w:ascii="Times New Roman" w:hAnsi="Times New Roman" w:cs="Times New Roman"/>
          <w:color w:val="auto"/>
          <w:lang w:val="en-US"/>
        </w:rPr>
        <w:t>’</w:t>
      </w:r>
      <w:r w:rsidRPr="00581710">
        <w:rPr>
          <w:rFonts w:ascii="Times New Roman" w:hAnsi="Times New Roman" w:cs="Times New Roman"/>
          <w:color w:val="auto"/>
          <w:lang w:val="en-US"/>
        </w:rPr>
        <w:t>s economy in general and improve the environmental situation in the country. The Bank develops a responsible attitude to environmental impact of project implementation and defines key indicators for its evaluation. When determining the values of key indicators, estimation of the reduction of carbon emissions and reduction of energy consumption for each project is carried out. Key indicators are summarized in annual reports, which are integral part of the Bank</w:t>
      </w:r>
      <w:r w:rsidR="00054E0B">
        <w:rPr>
          <w:rFonts w:ascii="Times New Roman" w:hAnsi="Times New Roman" w:cs="Times New Roman"/>
          <w:color w:val="auto"/>
          <w:lang w:val="en-US"/>
        </w:rPr>
        <w:t>’</w:t>
      </w:r>
      <w:r w:rsidRPr="00581710">
        <w:rPr>
          <w:rFonts w:ascii="Times New Roman" w:hAnsi="Times New Roman" w:cs="Times New Roman"/>
          <w:color w:val="auto"/>
          <w:lang w:val="en-US"/>
        </w:rPr>
        <w:t>s annual report on its environmental and social indicators</w:t>
      </w:r>
      <w:r w:rsidR="002C5BF2" w:rsidRPr="00581710">
        <w:rPr>
          <w:rFonts w:ascii="Times New Roman" w:hAnsi="Times New Roman" w:cs="Times New Roman"/>
          <w:color w:val="auto"/>
          <w:lang w:val="en-US"/>
        </w:rPr>
        <w:t>.</w:t>
      </w:r>
    </w:p>
    <w:p w:rsidR="00910B53" w:rsidRPr="00581710" w:rsidRDefault="00910B53" w:rsidP="00F825E8">
      <w:pPr>
        <w:keepNext/>
        <w:keepLines/>
        <w:autoSpaceDE w:val="0"/>
        <w:autoSpaceDN w:val="0"/>
        <w:adjustRightInd w:val="0"/>
        <w:spacing w:line="276" w:lineRule="auto"/>
        <w:jc w:val="both"/>
        <w:rPr>
          <w:rFonts w:ascii="Times New Roman" w:hAnsi="Times New Roman" w:cs="Times New Roman"/>
          <w:lang w:val="en-US"/>
        </w:rPr>
      </w:pPr>
    </w:p>
    <w:p w:rsidR="00110E1C" w:rsidRPr="00581710" w:rsidRDefault="00874755" w:rsidP="005A4943">
      <w:pPr>
        <w:keepNext/>
        <w:keepLines/>
        <w:autoSpaceDE w:val="0"/>
        <w:autoSpaceDN w:val="0"/>
        <w:adjustRightInd w:val="0"/>
        <w:spacing w:line="276" w:lineRule="auto"/>
        <w:jc w:val="both"/>
        <w:outlineLvl w:val="0"/>
        <w:rPr>
          <w:rFonts w:ascii="Times New Roman" w:eastAsiaTheme="majorEastAsia" w:hAnsi="Times New Roman" w:cs="Times New Roman"/>
          <w:b/>
          <w:bCs/>
          <w:caps/>
          <w:color w:val="auto"/>
          <w:lang w:val="en-US"/>
        </w:rPr>
      </w:pPr>
      <w:bookmarkStart w:id="7" w:name="_Toc508621469"/>
      <w:proofErr w:type="gramStart"/>
      <w:r w:rsidRPr="00581710">
        <w:rPr>
          <w:rFonts w:ascii="Times New Roman" w:hAnsi="Times New Roman" w:cs="Times New Roman"/>
          <w:b/>
          <w:lang w:val="en-US"/>
        </w:rPr>
        <w:t>Section</w:t>
      </w:r>
      <w:r w:rsidR="00110E1C" w:rsidRPr="00581710">
        <w:rPr>
          <w:rFonts w:ascii="Times New Roman" w:hAnsi="Times New Roman" w:cs="Times New Roman"/>
          <w:b/>
          <w:lang w:val="en-US"/>
        </w:rPr>
        <w:t xml:space="preserve"> </w:t>
      </w:r>
      <w:r w:rsidR="0032091E" w:rsidRPr="00581710">
        <w:rPr>
          <w:rFonts w:ascii="Times New Roman" w:hAnsi="Times New Roman" w:cs="Times New Roman"/>
          <w:b/>
          <w:lang w:val="en-US"/>
        </w:rPr>
        <w:t>5</w:t>
      </w:r>
      <w:r w:rsidR="00110E1C" w:rsidRPr="00581710">
        <w:rPr>
          <w:rFonts w:ascii="Times New Roman" w:hAnsi="Times New Roman" w:cs="Times New Roman"/>
          <w:b/>
          <w:lang w:val="en-US"/>
        </w:rPr>
        <w:t>.</w:t>
      </w:r>
      <w:proofErr w:type="gramEnd"/>
      <w:r w:rsidR="00110E1C" w:rsidRPr="00581710">
        <w:rPr>
          <w:rFonts w:ascii="Times New Roman" w:hAnsi="Times New Roman" w:cs="Times New Roman"/>
          <w:lang w:val="en-US"/>
        </w:rPr>
        <w:t xml:space="preserve"> </w:t>
      </w:r>
      <w:r w:rsidR="00AA0119" w:rsidRPr="00581710">
        <w:rPr>
          <w:rFonts w:ascii="Times New Roman" w:eastAsiaTheme="majorEastAsia" w:hAnsi="Times New Roman" w:cs="Times New Roman"/>
          <w:b/>
          <w:bCs/>
          <w:caps/>
          <w:color w:val="auto"/>
          <w:lang w:val="en-US"/>
        </w:rPr>
        <w:t>Environmental management and social responsibility of the Bank</w:t>
      </w:r>
      <w:bookmarkEnd w:id="7"/>
    </w:p>
    <w:p w:rsidR="00B27F5A" w:rsidRPr="00581710" w:rsidRDefault="00B27F5A" w:rsidP="000A2818">
      <w:pPr>
        <w:keepNext/>
        <w:keepLines/>
        <w:autoSpaceDE w:val="0"/>
        <w:autoSpaceDN w:val="0"/>
        <w:adjustRightInd w:val="0"/>
        <w:spacing w:line="276" w:lineRule="auto"/>
        <w:jc w:val="both"/>
        <w:rPr>
          <w:rFonts w:ascii="Times New Roman" w:hAnsi="Times New Roman" w:cs="Times New Roman"/>
          <w:lang w:val="en-US"/>
        </w:rPr>
      </w:pPr>
    </w:p>
    <w:p w:rsidR="004A68FA" w:rsidRPr="00581710" w:rsidRDefault="00AA0119" w:rsidP="004A68FA">
      <w:pPr>
        <w:tabs>
          <w:tab w:val="left" w:pos="709"/>
        </w:tabs>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Environmental management and social responsibility of the Bank</w:t>
      </w:r>
      <w:r w:rsidR="00110E1C" w:rsidRPr="00581710">
        <w:rPr>
          <w:rFonts w:ascii="Times New Roman" w:hAnsi="Times New Roman" w:cs="Times New Roman"/>
          <w:lang w:val="en-US"/>
        </w:rPr>
        <w:t xml:space="preserve"> </w:t>
      </w:r>
      <w:r w:rsidR="004A68FA" w:rsidRPr="00581710">
        <w:rPr>
          <w:rFonts w:ascii="Times New Roman" w:hAnsi="Times New Roman" w:cs="Times New Roman"/>
          <w:lang w:val="en-US"/>
        </w:rPr>
        <w:t>provides for the introduction of a mechanism for managing and monitoring the environmental and social performance of the Bank.</w:t>
      </w:r>
    </w:p>
    <w:p w:rsidR="00910B53" w:rsidRPr="00581710" w:rsidRDefault="004A68FA" w:rsidP="004A68FA">
      <w:pPr>
        <w:tabs>
          <w:tab w:val="left" w:pos="709"/>
        </w:tabs>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This mechanism is developed on the basis of international best practices and standards in this area, regulates daily activities of all divisions of the Bank and includes the following areas</w:t>
      </w:r>
      <w:r w:rsidR="00110E1C" w:rsidRPr="00581710">
        <w:rPr>
          <w:rFonts w:ascii="Times New Roman" w:hAnsi="Times New Roman" w:cs="Times New Roman"/>
          <w:lang w:val="en-US"/>
        </w:rPr>
        <w:t>:</w:t>
      </w:r>
    </w:p>
    <w:p w:rsidR="00110E1C" w:rsidRPr="00581710" w:rsidRDefault="004A68FA" w:rsidP="004A68FA">
      <w:pPr>
        <w:pStyle w:val="a5"/>
        <w:numPr>
          <w:ilvl w:val="0"/>
          <w:numId w:val="22"/>
        </w:numPr>
        <w:autoSpaceDE w:val="0"/>
        <w:autoSpaceDN w:val="0"/>
        <w:adjustRightInd w:val="0"/>
        <w:spacing w:line="276" w:lineRule="auto"/>
        <w:jc w:val="both"/>
        <w:rPr>
          <w:sz w:val="24"/>
          <w:szCs w:val="24"/>
        </w:rPr>
      </w:pPr>
      <w:r w:rsidRPr="00581710">
        <w:rPr>
          <w:sz w:val="24"/>
          <w:szCs w:val="24"/>
        </w:rPr>
        <w:t>management and monitoring of the Bank’s social performance indicators</w:t>
      </w:r>
      <w:r w:rsidR="00110E1C" w:rsidRPr="00581710">
        <w:rPr>
          <w:sz w:val="24"/>
          <w:szCs w:val="24"/>
        </w:rPr>
        <w:t>;</w:t>
      </w:r>
    </w:p>
    <w:p w:rsidR="00110E1C" w:rsidRPr="00581710" w:rsidRDefault="007E6A59" w:rsidP="007E6A59">
      <w:pPr>
        <w:pStyle w:val="a5"/>
        <w:numPr>
          <w:ilvl w:val="0"/>
          <w:numId w:val="22"/>
        </w:numPr>
        <w:autoSpaceDE w:val="0"/>
        <w:autoSpaceDN w:val="0"/>
        <w:adjustRightInd w:val="0"/>
        <w:spacing w:line="276" w:lineRule="auto"/>
        <w:jc w:val="both"/>
        <w:rPr>
          <w:sz w:val="24"/>
          <w:szCs w:val="24"/>
        </w:rPr>
      </w:pPr>
      <w:proofErr w:type="gramStart"/>
      <w:r w:rsidRPr="00581710">
        <w:rPr>
          <w:sz w:val="24"/>
          <w:szCs w:val="24"/>
        </w:rPr>
        <w:t>management</w:t>
      </w:r>
      <w:proofErr w:type="gramEnd"/>
      <w:r w:rsidRPr="00581710">
        <w:rPr>
          <w:sz w:val="24"/>
          <w:szCs w:val="24"/>
        </w:rPr>
        <w:t xml:space="preserve"> and monitoring of the Bank's environmental performance indicators</w:t>
      </w:r>
      <w:r w:rsidR="00B34EF0" w:rsidRPr="00581710">
        <w:rPr>
          <w:sz w:val="24"/>
          <w:szCs w:val="24"/>
        </w:rPr>
        <w:t>.</w:t>
      </w:r>
    </w:p>
    <w:p w:rsidR="000A2818" w:rsidRPr="00581710" w:rsidRDefault="000A2818" w:rsidP="000A2818">
      <w:pPr>
        <w:pStyle w:val="a5"/>
        <w:autoSpaceDE w:val="0"/>
        <w:autoSpaceDN w:val="0"/>
        <w:adjustRightInd w:val="0"/>
        <w:spacing w:line="276" w:lineRule="auto"/>
        <w:ind w:left="426"/>
        <w:jc w:val="both"/>
        <w:rPr>
          <w:sz w:val="24"/>
          <w:szCs w:val="24"/>
        </w:rPr>
      </w:pPr>
    </w:p>
    <w:p w:rsidR="00064479" w:rsidRPr="00581710" w:rsidRDefault="0032091E" w:rsidP="000A2818">
      <w:pPr>
        <w:autoSpaceDE w:val="0"/>
        <w:autoSpaceDN w:val="0"/>
        <w:adjustRightInd w:val="0"/>
        <w:spacing w:line="276" w:lineRule="auto"/>
        <w:jc w:val="both"/>
        <w:rPr>
          <w:rFonts w:ascii="Times New Roman" w:hAnsi="Times New Roman" w:cs="Times New Roman"/>
          <w:b/>
          <w:lang w:val="en-US"/>
        </w:rPr>
      </w:pPr>
      <w:r w:rsidRPr="00581710">
        <w:rPr>
          <w:rFonts w:ascii="Times New Roman" w:hAnsi="Times New Roman" w:cs="Times New Roman"/>
          <w:b/>
          <w:lang w:val="en-US"/>
        </w:rPr>
        <w:t>5</w:t>
      </w:r>
      <w:r w:rsidR="00110E1C" w:rsidRPr="00581710">
        <w:rPr>
          <w:rFonts w:ascii="Times New Roman" w:hAnsi="Times New Roman" w:cs="Times New Roman"/>
          <w:b/>
          <w:lang w:val="en-US"/>
        </w:rPr>
        <w:t xml:space="preserve">.1. </w:t>
      </w:r>
      <w:r w:rsidR="004A68FA" w:rsidRPr="00581710">
        <w:rPr>
          <w:rFonts w:ascii="Times New Roman" w:hAnsi="Times New Roman" w:cs="Times New Roman"/>
          <w:b/>
          <w:lang w:val="en-US"/>
        </w:rPr>
        <w:t>Management and monitoring of the Bank’s social performance indicators</w:t>
      </w:r>
      <w:r w:rsidR="0075076C" w:rsidRPr="00581710">
        <w:rPr>
          <w:rFonts w:ascii="Times New Roman" w:hAnsi="Times New Roman" w:cs="Times New Roman"/>
          <w:b/>
          <w:lang w:val="en-US"/>
        </w:rPr>
        <w:t xml:space="preserve"> </w:t>
      </w:r>
    </w:p>
    <w:p w:rsidR="002E7AC8" w:rsidRPr="00581710" w:rsidRDefault="007E6A59" w:rsidP="000A2818">
      <w:pPr>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Management and monitoring of the Bank’s social performance indicators is provided by</w:t>
      </w:r>
      <w:r w:rsidR="002E7AC8" w:rsidRPr="00581710">
        <w:rPr>
          <w:rFonts w:ascii="Times New Roman" w:hAnsi="Times New Roman" w:cs="Times New Roman"/>
          <w:lang w:val="en-US"/>
        </w:rPr>
        <w:t>:</w:t>
      </w:r>
    </w:p>
    <w:p w:rsidR="002E7AC8" w:rsidRPr="00581710" w:rsidRDefault="007E6A59" w:rsidP="007E6A59">
      <w:pPr>
        <w:pStyle w:val="a5"/>
        <w:numPr>
          <w:ilvl w:val="0"/>
          <w:numId w:val="32"/>
        </w:numPr>
        <w:autoSpaceDE w:val="0"/>
        <w:autoSpaceDN w:val="0"/>
        <w:adjustRightInd w:val="0"/>
        <w:spacing w:line="276" w:lineRule="auto"/>
        <w:jc w:val="both"/>
        <w:rPr>
          <w:sz w:val="24"/>
          <w:szCs w:val="24"/>
        </w:rPr>
      </w:pPr>
      <w:r w:rsidRPr="00581710">
        <w:rPr>
          <w:sz w:val="24"/>
          <w:szCs w:val="24"/>
        </w:rPr>
        <w:t>implementing a procedure for accounting of social indicators of the staff policy</w:t>
      </w:r>
      <w:r w:rsidR="002E7AC8" w:rsidRPr="00581710">
        <w:rPr>
          <w:sz w:val="24"/>
          <w:szCs w:val="24"/>
        </w:rPr>
        <w:t>;</w:t>
      </w:r>
    </w:p>
    <w:p w:rsidR="00910B53" w:rsidRPr="00581710" w:rsidRDefault="007E6A59" w:rsidP="002E7AC8">
      <w:pPr>
        <w:pStyle w:val="a5"/>
        <w:numPr>
          <w:ilvl w:val="0"/>
          <w:numId w:val="32"/>
        </w:numPr>
        <w:autoSpaceDE w:val="0"/>
        <w:autoSpaceDN w:val="0"/>
        <w:adjustRightInd w:val="0"/>
        <w:spacing w:line="276" w:lineRule="auto"/>
        <w:jc w:val="both"/>
        <w:rPr>
          <w:sz w:val="24"/>
          <w:szCs w:val="24"/>
        </w:rPr>
      </w:pPr>
      <w:proofErr w:type="gramStart"/>
      <w:r w:rsidRPr="00581710">
        <w:rPr>
          <w:sz w:val="24"/>
          <w:szCs w:val="24"/>
        </w:rPr>
        <w:t>implementing</w:t>
      </w:r>
      <w:proofErr w:type="gramEnd"/>
      <w:r w:rsidRPr="00581710">
        <w:rPr>
          <w:sz w:val="24"/>
          <w:szCs w:val="24"/>
        </w:rPr>
        <w:t xml:space="preserve"> a procedure for regulating internal conflicts</w:t>
      </w:r>
      <w:r w:rsidR="002E7AC8" w:rsidRPr="00581710">
        <w:rPr>
          <w:sz w:val="24"/>
          <w:szCs w:val="24"/>
        </w:rPr>
        <w:t xml:space="preserve">. </w:t>
      </w:r>
    </w:p>
    <w:p w:rsidR="002E7AC8" w:rsidRPr="00581710" w:rsidRDefault="002E7AC8" w:rsidP="000A2818">
      <w:pPr>
        <w:autoSpaceDE w:val="0"/>
        <w:autoSpaceDN w:val="0"/>
        <w:adjustRightInd w:val="0"/>
        <w:spacing w:line="276" w:lineRule="auto"/>
        <w:jc w:val="both"/>
        <w:rPr>
          <w:rFonts w:ascii="Times New Roman" w:hAnsi="Times New Roman" w:cs="Times New Roman"/>
          <w:lang w:val="en-US"/>
        </w:rPr>
      </w:pPr>
    </w:p>
    <w:p w:rsidR="00910B53" w:rsidRPr="00581710" w:rsidRDefault="00B27F5A" w:rsidP="00B27F5A">
      <w:pPr>
        <w:tabs>
          <w:tab w:val="left" w:pos="5171"/>
        </w:tabs>
        <w:spacing w:line="276" w:lineRule="auto"/>
        <w:jc w:val="both"/>
        <w:rPr>
          <w:rFonts w:ascii="Times New Roman" w:hAnsi="Times New Roman" w:cs="Times New Roman"/>
          <w:b/>
          <w:lang w:val="en-US"/>
        </w:rPr>
      </w:pPr>
      <w:r w:rsidRPr="00581710">
        <w:rPr>
          <w:rFonts w:ascii="Times New Roman" w:hAnsi="Times New Roman" w:cs="Times New Roman"/>
          <w:b/>
          <w:lang w:val="en-US"/>
        </w:rPr>
        <w:t xml:space="preserve">5.1.1. </w:t>
      </w:r>
      <w:r w:rsidR="00D81C91" w:rsidRPr="00581710">
        <w:rPr>
          <w:rFonts w:ascii="Times New Roman" w:hAnsi="Times New Roman" w:cs="Times New Roman"/>
          <w:b/>
          <w:lang w:val="en-US"/>
        </w:rPr>
        <w:t>Procedure for accounting of social indicators of the Bank’s staff policy</w:t>
      </w:r>
    </w:p>
    <w:p w:rsidR="00910B53" w:rsidRPr="00581710" w:rsidRDefault="00D81C91" w:rsidP="000A2818">
      <w:pPr>
        <w:tabs>
          <w:tab w:val="left" w:pos="5171"/>
        </w:tabs>
        <w:spacing w:line="276" w:lineRule="auto"/>
        <w:contextualSpacing/>
        <w:jc w:val="both"/>
        <w:rPr>
          <w:rFonts w:ascii="Times New Roman" w:hAnsi="Times New Roman" w:cs="Times New Roman"/>
          <w:lang w:val="en-US"/>
        </w:rPr>
      </w:pPr>
      <w:r w:rsidRPr="00581710">
        <w:rPr>
          <w:rFonts w:ascii="Times New Roman" w:hAnsi="Times New Roman" w:cs="Times New Roman"/>
          <w:lang w:val="en-US"/>
        </w:rPr>
        <w:t xml:space="preserve">The procedure for accounting of social indicators of the Bank’s staff policy </w:t>
      </w:r>
      <w:r w:rsidR="00C57718" w:rsidRPr="00581710">
        <w:rPr>
          <w:rFonts w:ascii="Times New Roman" w:hAnsi="Times New Roman" w:cs="Times New Roman"/>
          <w:lang w:val="en-US"/>
        </w:rPr>
        <w:t>is part of the staff policy that describes key social indicators and reporting on compliance with current labor laws, the Code of Corporate Governance and internal regulations on occupational safety and health of the Bank</w:t>
      </w:r>
      <w:r w:rsidR="00054E0B">
        <w:rPr>
          <w:rFonts w:ascii="Times New Roman" w:hAnsi="Times New Roman" w:cs="Times New Roman"/>
          <w:lang w:val="en-US"/>
        </w:rPr>
        <w:t>’</w:t>
      </w:r>
      <w:r w:rsidR="00C57718" w:rsidRPr="00581710">
        <w:rPr>
          <w:rFonts w:ascii="Times New Roman" w:hAnsi="Times New Roman" w:cs="Times New Roman"/>
          <w:lang w:val="en-US"/>
        </w:rPr>
        <w:t>s employees. Results of this monitoring are summarized in annual reports, which are integral part of the Bank</w:t>
      </w:r>
      <w:r w:rsidR="00054E0B">
        <w:rPr>
          <w:rFonts w:ascii="Times New Roman" w:hAnsi="Times New Roman" w:cs="Times New Roman"/>
          <w:lang w:val="en-US"/>
        </w:rPr>
        <w:t>’</w:t>
      </w:r>
      <w:r w:rsidR="00C57718" w:rsidRPr="00581710">
        <w:rPr>
          <w:rFonts w:ascii="Times New Roman" w:hAnsi="Times New Roman" w:cs="Times New Roman"/>
          <w:lang w:val="en-US"/>
        </w:rPr>
        <w:t>s annual report on its environmental and social indicators</w:t>
      </w:r>
      <w:r w:rsidR="0075076C" w:rsidRPr="00581710">
        <w:rPr>
          <w:rFonts w:ascii="Times New Roman" w:hAnsi="Times New Roman" w:cs="Times New Roman"/>
          <w:lang w:val="en-US"/>
        </w:rPr>
        <w:t>.</w:t>
      </w:r>
    </w:p>
    <w:p w:rsidR="007E08E4" w:rsidRPr="00581710" w:rsidRDefault="007E08E4" w:rsidP="000A2818">
      <w:pPr>
        <w:tabs>
          <w:tab w:val="left" w:pos="5171"/>
        </w:tabs>
        <w:spacing w:line="276" w:lineRule="auto"/>
        <w:contextualSpacing/>
        <w:jc w:val="both"/>
        <w:rPr>
          <w:rFonts w:ascii="Times New Roman" w:hAnsi="Times New Roman" w:cs="Times New Roman"/>
          <w:lang w:val="en-US"/>
        </w:rPr>
      </w:pPr>
    </w:p>
    <w:p w:rsidR="00910B53" w:rsidRPr="00581710" w:rsidRDefault="00C57718" w:rsidP="000A2818">
      <w:pPr>
        <w:pStyle w:val="a5"/>
        <w:numPr>
          <w:ilvl w:val="2"/>
          <w:numId w:val="27"/>
        </w:numPr>
        <w:tabs>
          <w:tab w:val="left" w:pos="5171"/>
        </w:tabs>
        <w:spacing w:line="276" w:lineRule="auto"/>
        <w:ind w:left="709" w:hanging="709"/>
        <w:jc w:val="both"/>
        <w:rPr>
          <w:b/>
          <w:sz w:val="24"/>
          <w:szCs w:val="24"/>
        </w:rPr>
      </w:pPr>
      <w:r w:rsidRPr="00581710">
        <w:rPr>
          <w:b/>
          <w:sz w:val="24"/>
          <w:szCs w:val="24"/>
        </w:rPr>
        <w:t>Procedure for regulating internal conflicts</w:t>
      </w:r>
    </w:p>
    <w:p w:rsidR="00910B53" w:rsidRPr="00581710" w:rsidRDefault="00C57718" w:rsidP="000A2818">
      <w:pPr>
        <w:keepNext/>
        <w:keepLines/>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The procedure for regulating internal conflicts describes the mechanism for filing, recording, monitoring, processing and responding to complaints from the Bank</w:t>
      </w:r>
      <w:r w:rsidR="00054E0B">
        <w:rPr>
          <w:rFonts w:ascii="Times New Roman" w:hAnsi="Times New Roman" w:cs="Times New Roman"/>
          <w:lang w:val="en-US"/>
        </w:rPr>
        <w:t>’</w:t>
      </w:r>
      <w:r w:rsidRPr="00581710">
        <w:rPr>
          <w:rFonts w:ascii="Times New Roman" w:hAnsi="Times New Roman" w:cs="Times New Roman"/>
          <w:lang w:val="en-US"/>
        </w:rPr>
        <w:t>s employees in order to create a sound corporate spirit</w:t>
      </w:r>
      <w:r w:rsidR="0075076C" w:rsidRPr="00581710">
        <w:rPr>
          <w:rFonts w:ascii="Times New Roman" w:hAnsi="Times New Roman" w:cs="Times New Roman"/>
          <w:lang w:val="en-US"/>
        </w:rPr>
        <w:t xml:space="preserve">. </w:t>
      </w:r>
    </w:p>
    <w:p w:rsidR="00910B53" w:rsidRPr="00581710" w:rsidRDefault="00910B53" w:rsidP="000A2818">
      <w:pPr>
        <w:autoSpaceDE w:val="0"/>
        <w:autoSpaceDN w:val="0"/>
        <w:adjustRightInd w:val="0"/>
        <w:spacing w:line="276" w:lineRule="auto"/>
        <w:ind w:left="360"/>
        <w:jc w:val="both"/>
        <w:rPr>
          <w:rFonts w:ascii="Times New Roman" w:hAnsi="Times New Roman" w:cs="Times New Roman"/>
          <w:lang w:val="en-US"/>
        </w:rPr>
      </w:pPr>
    </w:p>
    <w:p w:rsidR="00B34EF0" w:rsidRPr="00581710" w:rsidRDefault="004A68FA" w:rsidP="004D4A6F">
      <w:pPr>
        <w:pStyle w:val="a5"/>
        <w:numPr>
          <w:ilvl w:val="1"/>
          <w:numId w:val="27"/>
        </w:numPr>
        <w:autoSpaceDE w:val="0"/>
        <w:autoSpaceDN w:val="0"/>
        <w:adjustRightInd w:val="0"/>
        <w:spacing w:line="276" w:lineRule="auto"/>
        <w:ind w:left="851"/>
        <w:jc w:val="both"/>
        <w:rPr>
          <w:b/>
          <w:sz w:val="24"/>
          <w:szCs w:val="24"/>
        </w:rPr>
      </w:pPr>
      <w:r w:rsidRPr="00581710">
        <w:rPr>
          <w:b/>
          <w:sz w:val="24"/>
          <w:szCs w:val="24"/>
        </w:rPr>
        <w:t>Management and monitoring of the Bank</w:t>
      </w:r>
      <w:r w:rsidR="00054E0B">
        <w:rPr>
          <w:b/>
          <w:sz w:val="24"/>
          <w:szCs w:val="24"/>
        </w:rPr>
        <w:t>’</w:t>
      </w:r>
      <w:r w:rsidRPr="00581710">
        <w:rPr>
          <w:b/>
          <w:sz w:val="24"/>
          <w:szCs w:val="24"/>
        </w:rPr>
        <w:t>s environmental performance indicators</w:t>
      </w:r>
    </w:p>
    <w:p w:rsidR="00B34EF0" w:rsidRPr="00581710" w:rsidRDefault="004A68FA" w:rsidP="00F825E8">
      <w:pPr>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Management and monitoring of the Bank</w:t>
      </w:r>
      <w:r w:rsidR="00054E0B">
        <w:rPr>
          <w:rFonts w:ascii="Times New Roman" w:hAnsi="Times New Roman" w:cs="Times New Roman"/>
          <w:lang w:val="en-US"/>
        </w:rPr>
        <w:t>’</w:t>
      </w:r>
      <w:r w:rsidRPr="00581710">
        <w:rPr>
          <w:rFonts w:ascii="Times New Roman" w:hAnsi="Times New Roman" w:cs="Times New Roman"/>
          <w:lang w:val="en-US"/>
        </w:rPr>
        <w:t>s environmental performance indicators</w:t>
      </w:r>
      <w:r w:rsidR="00B34EF0" w:rsidRPr="00581710">
        <w:rPr>
          <w:rFonts w:ascii="Times New Roman" w:hAnsi="Times New Roman" w:cs="Times New Roman"/>
          <w:lang w:val="en-US"/>
        </w:rPr>
        <w:t>:</w:t>
      </w:r>
    </w:p>
    <w:p w:rsidR="00BB55FD" w:rsidRPr="00581710" w:rsidRDefault="004D4A6F" w:rsidP="004D4A6F">
      <w:pPr>
        <w:pStyle w:val="a5"/>
        <w:numPr>
          <w:ilvl w:val="0"/>
          <w:numId w:val="30"/>
        </w:numPr>
        <w:autoSpaceDE w:val="0"/>
        <w:autoSpaceDN w:val="0"/>
        <w:adjustRightInd w:val="0"/>
        <w:spacing w:line="276" w:lineRule="auto"/>
        <w:jc w:val="both"/>
        <w:rPr>
          <w:sz w:val="24"/>
          <w:szCs w:val="24"/>
        </w:rPr>
      </w:pPr>
      <w:r w:rsidRPr="00581710">
        <w:rPr>
          <w:sz w:val="24"/>
          <w:szCs w:val="24"/>
        </w:rPr>
        <w:t>Accounting for energy consumption, introduction of advanced technologies of energy consumption and lighting</w:t>
      </w:r>
      <w:r w:rsidR="00BB55FD" w:rsidRPr="00581710">
        <w:rPr>
          <w:sz w:val="24"/>
          <w:szCs w:val="24"/>
        </w:rPr>
        <w:t>;</w:t>
      </w:r>
    </w:p>
    <w:p w:rsidR="004D4A6F" w:rsidRPr="00581710" w:rsidRDefault="00CF624E" w:rsidP="004D4A6F">
      <w:pPr>
        <w:pStyle w:val="a5"/>
        <w:numPr>
          <w:ilvl w:val="0"/>
          <w:numId w:val="30"/>
        </w:numPr>
        <w:autoSpaceDE w:val="0"/>
        <w:autoSpaceDN w:val="0"/>
        <w:adjustRightInd w:val="0"/>
        <w:spacing w:line="276" w:lineRule="auto"/>
        <w:jc w:val="both"/>
        <w:rPr>
          <w:sz w:val="24"/>
          <w:szCs w:val="24"/>
        </w:rPr>
      </w:pPr>
      <w:r w:rsidRPr="00581710">
        <w:rPr>
          <w:sz w:val="24"/>
          <w:szCs w:val="24"/>
        </w:rPr>
        <w:t xml:space="preserve">Minimization of </w:t>
      </w:r>
      <w:r w:rsidR="004D4A6F" w:rsidRPr="00581710">
        <w:rPr>
          <w:sz w:val="24"/>
          <w:szCs w:val="24"/>
        </w:rPr>
        <w:t>harmful impact on the environment that may be caused by waste arising from the Bank</w:t>
      </w:r>
      <w:r w:rsidR="00054E0B">
        <w:rPr>
          <w:sz w:val="24"/>
          <w:szCs w:val="24"/>
        </w:rPr>
        <w:t>’</w:t>
      </w:r>
      <w:r w:rsidR="004D4A6F" w:rsidRPr="00581710">
        <w:rPr>
          <w:sz w:val="24"/>
          <w:szCs w:val="24"/>
        </w:rPr>
        <w:t>s activities</w:t>
      </w:r>
      <w:r w:rsidR="00BB55FD" w:rsidRPr="00581710">
        <w:rPr>
          <w:sz w:val="24"/>
          <w:szCs w:val="24"/>
        </w:rPr>
        <w:t>;</w:t>
      </w:r>
    </w:p>
    <w:p w:rsidR="00BB55FD" w:rsidRPr="00581710" w:rsidRDefault="004D4A6F" w:rsidP="004D4A6F">
      <w:pPr>
        <w:pStyle w:val="a5"/>
        <w:numPr>
          <w:ilvl w:val="0"/>
          <w:numId w:val="30"/>
        </w:numPr>
        <w:autoSpaceDE w:val="0"/>
        <w:autoSpaceDN w:val="0"/>
        <w:adjustRightInd w:val="0"/>
        <w:spacing w:line="276" w:lineRule="auto"/>
        <w:jc w:val="both"/>
        <w:rPr>
          <w:sz w:val="24"/>
          <w:szCs w:val="24"/>
        </w:rPr>
      </w:pPr>
      <w:r w:rsidRPr="00581710">
        <w:rPr>
          <w:sz w:val="24"/>
          <w:szCs w:val="24"/>
        </w:rPr>
        <w:t xml:space="preserve">Responsible consumption of resources, priority in the use of resources made </w:t>
      </w:r>
      <w:r w:rsidR="000A1D15" w:rsidRPr="00581710">
        <w:rPr>
          <w:sz w:val="24"/>
          <w:szCs w:val="24"/>
        </w:rPr>
        <w:t>from</w:t>
      </w:r>
      <w:r w:rsidRPr="00581710">
        <w:rPr>
          <w:sz w:val="24"/>
          <w:szCs w:val="24"/>
        </w:rPr>
        <w:t xml:space="preserve"> environmentally friendly or recycled raw materials</w:t>
      </w:r>
      <w:r w:rsidR="00BB55FD" w:rsidRPr="00581710">
        <w:rPr>
          <w:sz w:val="24"/>
          <w:szCs w:val="24"/>
        </w:rPr>
        <w:t>;</w:t>
      </w:r>
    </w:p>
    <w:p w:rsidR="00BB55FD" w:rsidRPr="00581710" w:rsidRDefault="00CF624E" w:rsidP="004D4A6F">
      <w:pPr>
        <w:pStyle w:val="a5"/>
        <w:numPr>
          <w:ilvl w:val="0"/>
          <w:numId w:val="30"/>
        </w:numPr>
        <w:autoSpaceDE w:val="0"/>
        <w:autoSpaceDN w:val="0"/>
        <w:adjustRightInd w:val="0"/>
        <w:spacing w:line="276" w:lineRule="auto"/>
        <w:jc w:val="both"/>
        <w:rPr>
          <w:sz w:val="24"/>
          <w:szCs w:val="24"/>
        </w:rPr>
      </w:pPr>
      <w:r w:rsidRPr="00581710">
        <w:rPr>
          <w:sz w:val="24"/>
          <w:szCs w:val="24"/>
        </w:rPr>
        <w:t xml:space="preserve">Minimization of </w:t>
      </w:r>
      <w:r w:rsidR="004D4A6F" w:rsidRPr="00581710">
        <w:rPr>
          <w:sz w:val="24"/>
          <w:szCs w:val="24"/>
        </w:rPr>
        <w:t xml:space="preserve">harmful impact on the environment when using </w:t>
      </w:r>
      <w:r w:rsidR="006D7647" w:rsidRPr="00581710">
        <w:rPr>
          <w:sz w:val="24"/>
          <w:szCs w:val="24"/>
        </w:rPr>
        <w:t>transport for operational needs</w:t>
      </w:r>
      <w:r w:rsidR="004D4A6F" w:rsidRPr="00581710">
        <w:rPr>
          <w:sz w:val="24"/>
          <w:szCs w:val="24"/>
        </w:rPr>
        <w:t xml:space="preserve">, priority use of </w:t>
      </w:r>
      <w:r w:rsidR="006D7647" w:rsidRPr="00581710">
        <w:rPr>
          <w:sz w:val="24"/>
          <w:szCs w:val="24"/>
        </w:rPr>
        <w:t>environmentally friendly (electric) transport</w:t>
      </w:r>
      <w:r w:rsidR="00BB55FD" w:rsidRPr="00581710">
        <w:rPr>
          <w:sz w:val="24"/>
          <w:szCs w:val="24"/>
        </w:rPr>
        <w:t>.</w:t>
      </w:r>
    </w:p>
    <w:p w:rsidR="00BB55FD" w:rsidRPr="00581710" w:rsidRDefault="00BB55FD" w:rsidP="00F825E8">
      <w:pPr>
        <w:pStyle w:val="a5"/>
        <w:autoSpaceDE w:val="0"/>
        <w:autoSpaceDN w:val="0"/>
        <w:adjustRightInd w:val="0"/>
        <w:spacing w:line="276" w:lineRule="auto"/>
        <w:ind w:left="709"/>
        <w:jc w:val="both"/>
        <w:rPr>
          <w:sz w:val="24"/>
          <w:szCs w:val="24"/>
        </w:rPr>
      </w:pPr>
    </w:p>
    <w:p w:rsidR="00BB55FD" w:rsidRPr="00581710" w:rsidRDefault="00CF624E" w:rsidP="00F825E8">
      <w:pPr>
        <w:pStyle w:val="a5"/>
        <w:numPr>
          <w:ilvl w:val="2"/>
          <w:numId w:val="28"/>
        </w:numPr>
        <w:autoSpaceDE w:val="0"/>
        <w:autoSpaceDN w:val="0"/>
        <w:adjustRightInd w:val="0"/>
        <w:spacing w:line="276" w:lineRule="auto"/>
        <w:ind w:left="0" w:firstLine="0"/>
        <w:jc w:val="both"/>
        <w:rPr>
          <w:b/>
          <w:sz w:val="24"/>
          <w:szCs w:val="24"/>
        </w:rPr>
      </w:pPr>
      <w:r w:rsidRPr="00581710">
        <w:rPr>
          <w:b/>
          <w:sz w:val="24"/>
          <w:szCs w:val="24"/>
        </w:rPr>
        <w:t>Accounting for energy consumption, introduction of advanced technologies of energy consumption and lighting</w:t>
      </w:r>
      <w:r w:rsidR="00BB55FD" w:rsidRPr="00581710">
        <w:rPr>
          <w:b/>
          <w:sz w:val="24"/>
          <w:szCs w:val="24"/>
        </w:rPr>
        <w:t xml:space="preserve"> </w:t>
      </w:r>
    </w:p>
    <w:p w:rsidR="00CD0CA2" w:rsidRPr="00581710" w:rsidRDefault="00CF624E" w:rsidP="00F825E8">
      <w:pPr>
        <w:pStyle w:val="a5"/>
        <w:autoSpaceDE w:val="0"/>
        <w:autoSpaceDN w:val="0"/>
        <w:adjustRightInd w:val="0"/>
        <w:spacing w:line="276" w:lineRule="auto"/>
        <w:ind w:left="0"/>
        <w:jc w:val="both"/>
        <w:rPr>
          <w:strike/>
          <w:sz w:val="24"/>
          <w:szCs w:val="24"/>
        </w:rPr>
      </w:pPr>
      <w:r w:rsidRPr="00581710">
        <w:rPr>
          <w:sz w:val="24"/>
          <w:szCs w:val="24"/>
        </w:rPr>
        <w:t>The Bank defines as a priority the</w:t>
      </w:r>
      <w:r w:rsidR="00BB55FD" w:rsidRPr="00581710">
        <w:rPr>
          <w:sz w:val="24"/>
          <w:szCs w:val="24"/>
        </w:rPr>
        <w:t xml:space="preserve"> </w:t>
      </w:r>
      <w:r w:rsidR="00707D5C" w:rsidRPr="00581710">
        <w:rPr>
          <w:sz w:val="24"/>
          <w:szCs w:val="24"/>
        </w:rPr>
        <w:t xml:space="preserve">introduction of efficient energy consumption, advanced lighting technologies and reduced consumption of energy resources used for lighting, conditioning and heating of premises. The Bank shall establish annual plans for the implementation of advanced technologies for efficient energy consumption and </w:t>
      </w:r>
      <w:proofErr w:type="gramStart"/>
      <w:r w:rsidR="00707D5C" w:rsidRPr="00581710">
        <w:rPr>
          <w:sz w:val="24"/>
          <w:szCs w:val="24"/>
        </w:rPr>
        <w:t>lighting,</w:t>
      </w:r>
      <w:proofErr w:type="gramEnd"/>
      <w:r w:rsidR="00707D5C" w:rsidRPr="00581710">
        <w:rPr>
          <w:sz w:val="24"/>
          <w:szCs w:val="24"/>
        </w:rPr>
        <w:t xml:space="preserve"> define the responsible persons, terms of implementation and control over their implementation</w:t>
      </w:r>
      <w:r w:rsidR="00BB55FD" w:rsidRPr="00581710">
        <w:rPr>
          <w:sz w:val="24"/>
          <w:szCs w:val="24"/>
        </w:rPr>
        <w:t xml:space="preserve">. </w:t>
      </w:r>
    </w:p>
    <w:p w:rsidR="004307E9" w:rsidRPr="00581710" w:rsidRDefault="004307E9" w:rsidP="00F825E8">
      <w:pPr>
        <w:autoSpaceDE w:val="0"/>
        <w:autoSpaceDN w:val="0"/>
        <w:adjustRightInd w:val="0"/>
        <w:spacing w:line="276" w:lineRule="auto"/>
        <w:jc w:val="both"/>
        <w:rPr>
          <w:rFonts w:ascii="Times New Roman" w:hAnsi="Times New Roman" w:cs="Times New Roman"/>
          <w:color w:val="auto"/>
          <w:lang w:val="en-US"/>
        </w:rPr>
      </w:pPr>
    </w:p>
    <w:p w:rsidR="00BB55FD" w:rsidRPr="00581710" w:rsidRDefault="00CF624E" w:rsidP="00F825E8">
      <w:pPr>
        <w:pStyle w:val="a5"/>
        <w:numPr>
          <w:ilvl w:val="2"/>
          <w:numId w:val="28"/>
        </w:numPr>
        <w:autoSpaceDE w:val="0"/>
        <w:autoSpaceDN w:val="0"/>
        <w:adjustRightInd w:val="0"/>
        <w:spacing w:line="276" w:lineRule="auto"/>
        <w:ind w:left="0" w:firstLine="0"/>
        <w:jc w:val="both"/>
        <w:rPr>
          <w:b/>
          <w:sz w:val="24"/>
          <w:szCs w:val="24"/>
        </w:rPr>
      </w:pPr>
      <w:r w:rsidRPr="00581710">
        <w:rPr>
          <w:b/>
          <w:sz w:val="24"/>
          <w:szCs w:val="24"/>
        </w:rPr>
        <w:t>Minimization of harmful impact on the environment that may be caused by waste arising from the Bank</w:t>
      </w:r>
      <w:r w:rsidR="00054E0B">
        <w:rPr>
          <w:b/>
          <w:sz w:val="24"/>
          <w:szCs w:val="24"/>
        </w:rPr>
        <w:t>’</w:t>
      </w:r>
      <w:r w:rsidRPr="00581710">
        <w:rPr>
          <w:b/>
          <w:sz w:val="24"/>
          <w:szCs w:val="24"/>
        </w:rPr>
        <w:t>s activities</w:t>
      </w:r>
    </w:p>
    <w:p w:rsidR="00BB55FD" w:rsidRPr="00581710" w:rsidRDefault="00707D5C" w:rsidP="00F825E8">
      <w:pPr>
        <w:pStyle w:val="a5"/>
        <w:keepNext/>
        <w:keepLines/>
        <w:autoSpaceDE w:val="0"/>
        <w:autoSpaceDN w:val="0"/>
        <w:adjustRightInd w:val="0"/>
        <w:spacing w:line="276" w:lineRule="auto"/>
        <w:ind w:left="0"/>
        <w:jc w:val="both"/>
        <w:rPr>
          <w:strike/>
          <w:sz w:val="24"/>
          <w:szCs w:val="24"/>
        </w:rPr>
      </w:pPr>
      <w:r w:rsidRPr="00581710">
        <w:rPr>
          <w:sz w:val="24"/>
          <w:szCs w:val="24"/>
        </w:rPr>
        <w:t xml:space="preserve">The Bank shall introduce, regularly update and improve </w:t>
      </w:r>
      <w:r w:rsidR="00E13968" w:rsidRPr="00581710">
        <w:rPr>
          <w:sz w:val="24"/>
          <w:szCs w:val="24"/>
        </w:rPr>
        <w:t>a waste management procedure binding for all units of the Bank. The procedure shall determine the classification of waste, accounting procedure, safety measures when dealing with different categories of waste, requirements to collection, sorting and recycling for each category of waste generated by the Bank. The procedure shall also provide for the appointment of responsible persons, definition of their functions and tasks, as well as measures of compliance monitoring</w:t>
      </w:r>
      <w:r w:rsidR="00BB55FD" w:rsidRPr="00581710">
        <w:rPr>
          <w:sz w:val="24"/>
          <w:szCs w:val="24"/>
        </w:rPr>
        <w:t xml:space="preserve">. </w:t>
      </w:r>
    </w:p>
    <w:p w:rsidR="004307E9" w:rsidRPr="00581710" w:rsidRDefault="004307E9" w:rsidP="00F825E8">
      <w:pPr>
        <w:pStyle w:val="a5"/>
        <w:keepNext/>
        <w:keepLines/>
        <w:autoSpaceDE w:val="0"/>
        <w:autoSpaceDN w:val="0"/>
        <w:adjustRightInd w:val="0"/>
        <w:spacing w:line="276" w:lineRule="auto"/>
        <w:ind w:left="0"/>
        <w:jc w:val="both"/>
        <w:rPr>
          <w:b/>
          <w:sz w:val="24"/>
          <w:szCs w:val="24"/>
        </w:rPr>
      </w:pPr>
    </w:p>
    <w:p w:rsidR="00BB55FD" w:rsidRPr="00581710" w:rsidRDefault="00CF624E" w:rsidP="00F825E8">
      <w:pPr>
        <w:pStyle w:val="a5"/>
        <w:keepNext/>
        <w:keepLines/>
        <w:numPr>
          <w:ilvl w:val="2"/>
          <w:numId w:val="28"/>
        </w:numPr>
        <w:autoSpaceDE w:val="0"/>
        <w:autoSpaceDN w:val="0"/>
        <w:adjustRightInd w:val="0"/>
        <w:spacing w:line="276" w:lineRule="auto"/>
        <w:ind w:left="0" w:firstLine="0"/>
        <w:jc w:val="both"/>
        <w:rPr>
          <w:b/>
          <w:color w:val="7030A0"/>
          <w:sz w:val="24"/>
          <w:szCs w:val="24"/>
        </w:rPr>
      </w:pPr>
      <w:r w:rsidRPr="00581710">
        <w:rPr>
          <w:b/>
          <w:sz w:val="24"/>
          <w:szCs w:val="24"/>
        </w:rPr>
        <w:t xml:space="preserve">Responsible consumption of resources, priority in the use of resources made </w:t>
      </w:r>
      <w:r w:rsidR="000A1D15" w:rsidRPr="00581710">
        <w:rPr>
          <w:b/>
          <w:sz w:val="24"/>
          <w:szCs w:val="24"/>
        </w:rPr>
        <w:t>from</w:t>
      </w:r>
      <w:r w:rsidRPr="00581710">
        <w:rPr>
          <w:b/>
          <w:sz w:val="24"/>
          <w:szCs w:val="24"/>
        </w:rPr>
        <w:t xml:space="preserve"> environmentally friendly or recycled raw materials</w:t>
      </w:r>
    </w:p>
    <w:p w:rsidR="00BB55FD" w:rsidRPr="00581710" w:rsidRDefault="00CF624E" w:rsidP="00F825E8">
      <w:pPr>
        <w:pStyle w:val="a5"/>
        <w:keepNext/>
        <w:keepLines/>
        <w:autoSpaceDE w:val="0"/>
        <w:autoSpaceDN w:val="0"/>
        <w:adjustRightInd w:val="0"/>
        <w:spacing w:line="276" w:lineRule="auto"/>
        <w:ind w:left="0"/>
        <w:jc w:val="both"/>
        <w:rPr>
          <w:color w:val="7030A0"/>
          <w:sz w:val="24"/>
          <w:szCs w:val="24"/>
        </w:rPr>
      </w:pPr>
      <w:r w:rsidRPr="00581710">
        <w:rPr>
          <w:sz w:val="24"/>
          <w:szCs w:val="24"/>
        </w:rPr>
        <w:t>The Bank defines as a priority the</w:t>
      </w:r>
      <w:r w:rsidR="00AC522A" w:rsidRPr="00581710">
        <w:rPr>
          <w:sz w:val="24"/>
          <w:szCs w:val="24"/>
        </w:rPr>
        <w:t xml:space="preserve"> </w:t>
      </w:r>
      <w:r w:rsidR="006A50AC" w:rsidRPr="00581710">
        <w:rPr>
          <w:sz w:val="24"/>
          <w:szCs w:val="24"/>
        </w:rPr>
        <w:t>use of resources made from environmentally friendly or recycled raw materials. The Bank shall establish annual plans binding for all units of the Bank describing measures to minimize resource consumption and transition to consumption of resources made from environmentally friendly or recycled raw materials. The plan shall also provide for the appointment of responsible persons, definition of their functions and tasks, as well as measures of compliance monitoring</w:t>
      </w:r>
      <w:r w:rsidR="00BB55FD" w:rsidRPr="00581710">
        <w:rPr>
          <w:sz w:val="24"/>
          <w:szCs w:val="24"/>
        </w:rPr>
        <w:t xml:space="preserve">. </w:t>
      </w:r>
    </w:p>
    <w:p w:rsidR="00BB55FD" w:rsidRPr="00581710" w:rsidRDefault="00BB55FD" w:rsidP="00F825E8">
      <w:pPr>
        <w:pStyle w:val="a5"/>
        <w:keepNext/>
        <w:keepLines/>
        <w:autoSpaceDE w:val="0"/>
        <w:autoSpaceDN w:val="0"/>
        <w:adjustRightInd w:val="0"/>
        <w:spacing w:line="276" w:lineRule="auto"/>
        <w:ind w:left="0"/>
        <w:jc w:val="both"/>
        <w:rPr>
          <w:b/>
          <w:color w:val="7030A0"/>
          <w:sz w:val="24"/>
          <w:szCs w:val="24"/>
        </w:rPr>
      </w:pPr>
    </w:p>
    <w:p w:rsidR="00BB55FD" w:rsidRPr="00581710" w:rsidRDefault="00CF624E" w:rsidP="00F825E8">
      <w:pPr>
        <w:pStyle w:val="a5"/>
        <w:keepNext/>
        <w:keepLines/>
        <w:numPr>
          <w:ilvl w:val="2"/>
          <w:numId w:val="28"/>
        </w:numPr>
        <w:autoSpaceDE w:val="0"/>
        <w:autoSpaceDN w:val="0"/>
        <w:adjustRightInd w:val="0"/>
        <w:spacing w:line="276" w:lineRule="auto"/>
        <w:ind w:left="0" w:firstLine="0"/>
        <w:jc w:val="both"/>
        <w:rPr>
          <w:b/>
          <w:sz w:val="24"/>
          <w:szCs w:val="24"/>
        </w:rPr>
      </w:pPr>
      <w:r w:rsidRPr="00581710">
        <w:rPr>
          <w:b/>
          <w:sz w:val="24"/>
          <w:szCs w:val="24"/>
        </w:rPr>
        <w:t xml:space="preserve">Minimization of harmful impact on the environment when using </w:t>
      </w:r>
      <w:r w:rsidR="006D7647" w:rsidRPr="00581710">
        <w:rPr>
          <w:b/>
          <w:sz w:val="24"/>
          <w:szCs w:val="24"/>
        </w:rPr>
        <w:t>transport for operational needs</w:t>
      </w:r>
      <w:r w:rsidRPr="00581710">
        <w:rPr>
          <w:b/>
          <w:sz w:val="24"/>
          <w:szCs w:val="24"/>
        </w:rPr>
        <w:t xml:space="preserve">, priority use of </w:t>
      </w:r>
      <w:r w:rsidR="006D7647" w:rsidRPr="00581710">
        <w:rPr>
          <w:b/>
          <w:sz w:val="24"/>
          <w:szCs w:val="24"/>
        </w:rPr>
        <w:t>environmentally friendly (electric) transport</w:t>
      </w:r>
    </w:p>
    <w:p w:rsidR="00BB55FD" w:rsidRPr="00581710" w:rsidRDefault="00CF624E" w:rsidP="00F825E8">
      <w:pPr>
        <w:pStyle w:val="a5"/>
        <w:keepNext/>
        <w:keepLines/>
        <w:autoSpaceDE w:val="0"/>
        <w:autoSpaceDN w:val="0"/>
        <w:adjustRightInd w:val="0"/>
        <w:spacing w:line="276" w:lineRule="auto"/>
        <w:ind w:left="0"/>
        <w:jc w:val="both"/>
        <w:rPr>
          <w:strike/>
          <w:color w:val="7030A0"/>
          <w:sz w:val="24"/>
          <w:szCs w:val="24"/>
        </w:rPr>
      </w:pPr>
      <w:r w:rsidRPr="00581710">
        <w:rPr>
          <w:sz w:val="24"/>
          <w:szCs w:val="24"/>
        </w:rPr>
        <w:t>The Bank defines as a priority the</w:t>
      </w:r>
      <w:r w:rsidR="00BB55FD" w:rsidRPr="00581710">
        <w:rPr>
          <w:sz w:val="24"/>
          <w:szCs w:val="24"/>
        </w:rPr>
        <w:t xml:space="preserve"> </w:t>
      </w:r>
      <w:r w:rsidR="006A50AC" w:rsidRPr="00581710">
        <w:rPr>
          <w:sz w:val="24"/>
          <w:szCs w:val="24"/>
        </w:rPr>
        <w:t xml:space="preserve">use of </w:t>
      </w:r>
      <w:r w:rsidR="006D7647" w:rsidRPr="00581710">
        <w:rPr>
          <w:sz w:val="24"/>
          <w:szCs w:val="24"/>
        </w:rPr>
        <w:t>environmentally friendly (electric) transport</w:t>
      </w:r>
      <w:r w:rsidR="00BB55FD" w:rsidRPr="00581710">
        <w:rPr>
          <w:sz w:val="24"/>
          <w:szCs w:val="24"/>
        </w:rPr>
        <w:t>.</w:t>
      </w:r>
      <w:r w:rsidR="006D7647" w:rsidRPr="00581710">
        <w:rPr>
          <w:sz w:val="24"/>
          <w:szCs w:val="24"/>
        </w:rPr>
        <w:t xml:space="preserve"> The Bank shall establish annual plans</w:t>
      </w:r>
      <w:r w:rsidR="00BB55FD" w:rsidRPr="00581710">
        <w:rPr>
          <w:sz w:val="24"/>
          <w:szCs w:val="24"/>
        </w:rPr>
        <w:t xml:space="preserve"> </w:t>
      </w:r>
      <w:r w:rsidR="006D7647" w:rsidRPr="00581710">
        <w:rPr>
          <w:sz w:val="24"/>
          <w:szCs w:val="24"/>
        </w:rPr>
        <w:t>for reduction of carbon emissions when using transport for operational needs</w:t>
      </w:r>
      <w:r w:rsidR="00BB55FD" w:rsidRPr="00581710">
        <w:rPr>
          <w:sz w:val="24"/>
          <w:szCs w:val="24"/>
        </w:rPr>
        <w:t xml:space="preserve">. </w:t>
      </w:r>
      <w:r w:rsidR="006D7647" w:rsidRPr="00581710">
        <w:rPr>
          <w:sz w:val="24"/>
          <w:szCs w:val="24"/>
        </w:rPr>
        <w:t xml:space="preserve">The plan shall also provide for the appointment of responsible person, accounting and </w:t>
      </w:r>
      <w:r w:rsidR="006D7647" w:rsidRPr="00581710">
        <w:rPr>
          <w:sz w:val="24"/>
          <w:szCs w:val="24"/>
          <w:lang w:eastAsia="ru-RU"/>
        </w:rPr>
        <w:t>reporting procedures</w:t>
      </w:r>
      <w:r w:rsidR="00BB55FD" w:rsidRPr="00581710">
        <w:rPr>
          <w:sz w:val="24"/>
          <w:szCs w:val="24"/>
        </w:rPr>
        <w:t>.</w:t>
      </w:r>
    </w:p>
    <w:p w:rsidR="00BB55FD" w:rsidRPr="00581710" w:rsidRDefault="00BB55FD" w:rsidP="00F825E8">
      <w:pPr>
        <w:pStyle w:val="a5"/>
        <w:keepNext/>
        <w:keepLines/>
        <w:autoSpaceDE w:val="0"/>
        <w:autoSpaceDN w:val="0"/>
        <w:adjustRightInd w:val="0"/>
        <w:spacing w:line="276" w:lineRule="auto"/>
        <w:ind w:left="0"/>
        <w:jc w:val="both"/>
        <w:rPr>
          <w:color w:val="7030A0"/>
          <w:sz w:val="24"/>
          <w:szCs w:val="24"/>
        </w:rPr>
      </w:pPr>
    </w:p>
    <w:p w:rsidR="00910B53" w:rsidRPr="00581710" w:rsidRDefault="00874755" w:rsidP="00054E0B">
      <w:pPr>
        <w:keepNext/>
        <w:keepLines/>
        <w:autoSpaceDE w:val="0"/>
        <w:autoSpaceDN w:val="0"/>
        <w:adjustRightInd w:val="0"/>
        <w:spacing w:line="276" w:lineRule="auto"/>
        <w:jc w:val="both"/>
        <w:outlineLvl w:val="0"/>
        <w:rPr>
          <w:rFonts w:ascii="Times New Roman" w:hAnsi="Times New Roman" w:cs="Times New Roman"/>
          <w:b/>
          <w:lang w:val="en-US"/>
        </w:rPr>
      </w:pPr>
      <w:bookmarkStart w:id="8" w:name="_Toc508621470"/>
      <w:proofErr w:type="gramStart"/>
      <w:r w:rsidRPr="00581710">
        <w:rPr>
          <w:rFonts w:ascii="Times New Roman" w:hAnsi="Times New Roman" w:cs="Times New Roman"/>
          <w:b/>
          <w:lang w:val="en-US"/>
        </w:rPr>
        <w:t>Section</w:t>
      </w:r>
      <w:r w:rsidR="00054E0B">
        <w:rPr>
          <w:rFonts w:ascii="Times New Roman" w:hAnsi="Times New Roman" w:cs="Times New Roman"/>
          <w:b/>
          <w:lang w:val="en-US"/>
        </w:rPr>
        <w:t xml:space="preserve"> </w:t>
      </w:r>
      <w:r w:rsidR="00B34EF0" w:rsidRPr="00581710">
        <w:rPr>
          <w:rFonts w:ascii="Times New Roman" w:hAnsi="Times New Roman" w:cs="Times New Roman"/>
          <w:b/>
          <w:lang w:val="en-US"/>
        </w:rPr>
        <w:t>6.</w:t>
      </w:r>
      <w:proofErr w:type="gramEnd"/>
      <w:r w:rsidR="00B34EF0" w:rsidRPr="00581710">
        <w:rPr>
          <w:rFonts w:ascii="Times New Roman" w:hAnsi="Times New Roman" w:cs="Times New Roman"/>
          <w:lang w:val="en-US"/>
        </w:rPr>
        <w:t xml:space="preserve"> </w:t>
      </w:r>
      <w:r w:rsidR="00635EA8" w:rsidRPr="00581710">
        <w:rPr>
          <w:rFonts w:ascii="Times New Roman" w:hAnsi="Times New Roman" w:cs="Times New Roman"/>
          <w:b/>
          <w:caps/>
          <w:lang w:val="en-US"/>
        </w:rPr>
        <w:t>Ensuring information transparency regarding environmental and social responsibility of the Bank</w:t>
      </w:r>
      <w:bookmarkEnd w:id="8"/>
      <w:r w:rsidR="0075076C" w:rsidRPr="00581710">
        <w:rPr>
          <w:rFonts w:ascii="Times New Roman" w:hAnsi="Times New Roman" w:cs="Times New Roman"/>
          <w:b/>
          <w:lang w:val="en-US"/>
        </w:rPr>
        <w:t xml:space="preserve"> </w:t>
      </w:r>
    </w:p>
    <w:p w:rsidR="00B34EF0" w:rsidRPr="00581710" w:rsidRDefault="00B34EF0" w:rsidP="000A2818">
      <w:pPr>
        <w:keepNext/>
        <w:keepLines/>
        <w:autoSpaceDE w:val="0"/>
        <w:autoSpaceDN w:val="0"/>
        <w:adjustRightInd w:val="0"/>
        <w:spacing w:line="276" w:lineRule="auto"/>
        <w:jc w:val="both"/>
        <w:rPr>
          <w:rFonts w:ascii="Times New Roman" w:hAnsi="Times New Roman" w:cs="Times New Roman"/>
          <w:b/>
          <w:lang w:val="en-US"/>
        </w:rPr>
      </w:pPr>
    </w:p>
    <w:p w:rsidR="00064479" w:rsidRPr="00581710" w:rsidRDefault="006D7647" w:rsidP="000A2818">
      <w:pPr>
        <w:tabs>
          <w:tab w:val="left" w:pos="851"/>
        </w:tabs>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In order to ensure informational transparency regarding the environmental and social responsibility of the Bank, the Board of the Bank shall implement</w:t>
      </w:r>
      <w:r w:rsidR="0075076C" w:rsidRPr="00581710">
        <w:rPr>
          <w:rFonts w:ascii="Times New Roman" w:hAnsi="Times New Roman" w:cs="Times New Roman"/>
          <w:lang w:val="en-US"/>
        </w:rPr>
        <w:t>:</w:t>
      </w:r>
    </w:p>
    <w:p w:rsidR="00064479" w:rsidRPr="00581710" w:rsidRDefault="00665163" w:rsidP="00665163">
      <w:pPr>
        <w:pStyle w:val="a5"/>
        <w:numPr>
          <w:ilvl w:val="0"/>
          <w:numId w:val="23"/>
        </w:numPr>
        <w:tabs>
          <w:tab w:val="left" w:pos="851"/>
        </w:tabs>
        <w:autoSpaceDE w:val="0"/>
        <w:autoSpaceDN w:val="0"/>
        <w:adjustRightInd w:val="0"/>
        <w:spacing w:line="276" w:lineRule="auto"/>
        <w:jc w:val="both"/>
        <w:rPr>
          <w:sz w:val="24"/>
          <w:szCs w:val="24"/>
        </w:rPr>
      </w:pPr>
      <w:r w:rsidRPr="00581710">
        <w:rPr>
          <w:sz w:val="24"/>
          <w:szCs w:val="24"/>
        </w:rPr>
        <w:t>a procedure for informing stakeholders about the Bank’s environmental and social responsibility</w:t>
      </w:r>
      <w:r w:rsidR="0075076C" w:rsidRPr="00581710">
        <w:rPr>
          <w:sz w:val="24"/>
          <w:szCs w:val="24"/>
        </w:rPr>
        <w:t>;</w:t>
      </w:r>
    </w:p>
    <w:p w:rsidR="00910B53" w:rsidRPr="00581710" w:rsidRDefault="00665163" w:rsidP="00665163">
      <w:pPr>
        <w:pStyle w:val="a5"/>
        <w:numPr>
          <w:ilvl w:val="0"/>
          <w:numId w:val="23"/>
        </w:numPr>
        <w:tabs>
          <w:tab w:val="left" w:pos="851"/>
        </w:tabs>
        <w:autoSpaceDE w:val="0"/>
        <w:autoSpaceDN w:val="0"/>
        <w:adjustRightInd w:val="0"/>
        <w:spacing w:line="276" w:lineRule="auto"/>
        <w:jc w:val="both"/>
        <w:rPr>
          <w:sz w:val="24"/>
          <w:szCs w:val="24"/>
        </w:rPr>
      </w:pPr>
      <w:proofErr w:type="gramStart"/>
      <w:r w:rsidRPr="00581710">
        <w:rPr>
          <w:sz w:val="24"/>
          <w:szCs w:val="24"/>
        </w:rPr>
        <w:t>reporting</w:t>
      </w:r>
      <w:proofErr w:type="gramEnd"/>
      <w:r w:rsidRPr="00581710">
        <w:rPr>
          <w:sz w:val="24"/>
          <w:szCs w:val="24"/>
        </w:rPr>
        <w:t xml:space="preserve"> on environmental and social responsibility of the Bank</w:t>
      </w:r>
      <w:r w:rsidR="0075076C" w:rsidRPr="00581710">
        <w:rPr>
          <w:sz w:val="24"/>
          <w:szCs w:val="24"/>
        </w:rPr>
        <w:t xml:space="preserve">. </w:t>
      </w:r>
    </w:p>
    <w:p w:rsidR="00910B53" w:rsidRPr="00581710" w:rsidRDefault="00910B53" w:rsidP="000A2818">
      <w:pPr>
        <w:autoSpaceDE w:val="0"/>
        <w:autoSpaceDN w:val="0"/>
        <w:adjustRightInd w:val="0"/>
        <w:spacing w:line="276" w:lineRule="auto"/>
        <w:ind w:left="720"/>
        <w:jc w:val="both"/>
        <w:rPr>
          <w:rFonts w:ascii="Times New Roman" w:hAnsi="Times New Roman" w:cs="Times New Roman"/>
          <w:lang w:val="en-US"/>
        </w:rPr>
      </w:pPr>
    </w:p>
    <w:p w:rsidR="00910B53" w:rsidRPr="00581710" w:rsidRDefault="00665163" w:rsidP="006D38F4">
      <w:pPr>
        <w:pStyle w:val="a5"/>
        <w:numPr>
          <w:ilvl w:val="1"/>
          <w:numId w:val="29"/>
        </w:numPr>
        <w:autoSpaceDE w:val="0"/>
        <w:autoSpaceDN w:val="0"/>
        <w:adjustRightInd w:val="0"/>
        <w:spacing w:line="276" w:lineRule="auto"/>
        <w:jc w:val="both"/>
        <w:rPr>
          <w:b/>
          <w:sz w:val="24"/>
          <w:szCs w:val="24"/>
        </w:rPr>
      </w:pPr>
      <w:r w:rsidRPr="00581710">
        <w:rPr>
          <w:b/>
          <w:sz w:val="24"/>
          <w:szCs w:val="24"/>
        </w:rPr>
        <w:t>Procedure for informing stakeholders about the Bank’s environmental and social responsibility</w:t>
      </w:r>
    </w:p>
    <w:p w:rsidR="00910B53" w:rsidRPr="00581710" w:rsidRDefault="00665163" w:rsidP="000A2818">
      <w:pPr>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 xml:space="preserve">The procedure shall describe the process of informing stakeholders such as investors, clients, </w:t>
      </w:r>
      <w:r w:rsidRPr="00581710">
        <w:rPr>
          <w:rFonts w:ascii="Times New Roman" w:hAnsi="Times New Roman" w:cs="Times New Roman"/>
          <w:lang w:val="en-US"/>
        </w:rPr>
        <w:lastRenderedPageBreak/>
        <w:t>contractors, public associations, individuals, as well as mechanisms and channels of communication and feedback, responsible persons, etc</w:t>
      </w:r>
      <w:proofErr w:type="gramStart"/>
      <w:r w:rsidRPr="00581710">
        <w:rPr>
          <w:rFonts w:ascii="Times New Roman" w:hAnsi="Times New Roman" w:cs="Times New Roman"/>
          <w:lang w:val="en-US"/>
        </w:rPr>
        <w:t>.</w:t>
      </w:r>
      <w:r w:rsidR="0075076C" w:rsidRPr="00581710">
        <w:rPr>
          <w:rFonts w:ascii="Times New Roman" w:hAnsi="Times New Roman" w:cs="Times New Roman"/>
          <w:lang w:val="en-US"/>
        </w:rPr>
        <w:t>.</w:t>
      </w:r>
      <w:proofErr w:type="gramEnd"/>
    </w:p>
    <w:p w:rsidR="00064479" w:rsidRPr="00581710" w:rsidRDefault="00064479" w:rsidP="000A2818">
      <w:pPr>
        <w:autoSpaceDE w:val="0"/>
        <w:autoSpaceDN w:val="0"/>
        <w:adjustRightInd w:val="0"/>
        <w:spacing w:line="276" w:lineRule="auto"/>
        <w:jc w:val="both"/>
        <w:rPr>
          <w:rFonts w:ascii="Times New Roman" w:hAnsi="Times New Roman" w:cs="Times New Roman"/>
          <w:b/>
          <w:lang w:val="en-US"/>
        </w:rPr>
      </w:pPr>
    </w:p>
    <w:p w:rsidR="00910B53" w:rsidRPr="00581710" w:rsidRDefault="006B0CA5" w:rsidP="006B0CA5">
      <w:pPr>
        <w:pStyle w:val="a5"/>
        <w:numPr>
          <w:ilvl w:val="1"/>
          <w:numId w:val="29"/>
        </w:numPr>
        <w:autoSpaceDE w:val="0"/>
        <w:autoSpaceDN w:val="0"/>
        <w:adjustRightInd w:val="0"/>
        <w:spacing w:line="276" w:lineRule="auto"/>
        <w:jc w:val="both"/>
        <w:rPr>
          <w:b/>
          <w:sz w:val="24"/>
          <w:szCs w:val="24"/>
        </w:rPr>
      </w:pPr>
      <w:r w:rsidRPr="00581710">
        <w:rPr>
          <w:b/>
          <w:sz w:val="24"/>
          <w:szCs w:val="24"/>
        </w:rPr>
        <w:t>System of reporting and promulgation of the Bank's environmental and social performance indicators</w:t>
      </w:r>
      <w:r w:rsidR="0075076C" w:rsidRPr="00581710">
        <w:rPr>
          <w:b/>
          <w:sz w:val="24"/>
          <w:szCs w:val="24"/>
        </w:rPr>
        <w:t xml:space="preserve"> </w:t>
      </w:r>
    </w:p>
    <w:p w:rsidR="00910B53" w:rsidRPr="00581710" w:rsidRDefault="006B0CA5" w:rsidP="000A2818">
      <w:pPr>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 xml:space="preserve">The reporting system shall be developed on the basis of the best global standards, </w:t>
      </w:r>
      <w:r w:rsidR="000304F1" w:rsidRPr="00581710">
        <w:rPr>
          <w:rFonts w:ascii="Times New Roman" w:hAnsi="Times New Roman" w:cs="Times New Roman"/>
          <w:lang w:val="en-US"/>
        </w:rPr>
        <w:t>applicable laws</w:t>
      </w:r>
      <w:r w:rsidRPr="00581710">
        <w:rPr>
          <w:rFonts w:ascii="Times New Roman" w:hAnsi="Times New Roman" w:cs="Times New Roman"/>
          <w:lang w:val="en-US"/>
        </w:rPr>
        <w:t xml:space="preserve">, international </w:t>
      </w:r>
      <w:r w:rsidR="00581710" w:rsidRPr="00581710">
        <w:rPr>
          <w:rFonts w:ascii="Times New Roman" w:hAnsi="Times New Roman" w:cs="Times New Roman"/>
          <w:lang w:val="en-US"/>
        </w:rPr>
        <w:t>commitments</w:t>
      </w:r>
      <w:r w:rsidRPr="00581710">
        <w:rPr>
          <w:rFonts w:ascii="Times New Roman" w:hAnsi="Times New Roman" w:cs="Times New Roman"/>
          <w:lang w:val="en-US"/>
        </w:rPr>
        <w:t xml:space="preserve"> of Ukraine and the Bank' obligations to investors and clients. The reporting system shall include principles for compiling and publishing reports on environmental and social responsibility of the Bank</w:t>
      </w:r>
      <w:r w:rsidR="0075076C" w:rsidRPr="00581710">
        <w:rPr>
          <w:rFonts w:ascii="Times New Roman" w:hAnsi="Times New Roman" w:cs="Times New Roman"/>
          <w:lang w:val="en-US"/>
        </w:rPr>
        <w:t>.</w:t>
      </w:r>
      <w:r w:rsidR="003C205B" w:rsidRPr="00581710">
        <w:rPr>
          <w:rFonts w:ascii="Times New Roman" w:hAnsi="Times New Roman" w:cs="Times New Roman"/>
          <w:lang w:val="en-US"/>
        </w:rPr>
        <w:t xml:space="preserve"> </w:t>
      </w:r>
    </w:p>
    <w:p w:rsidR="00E5266C" w:rsidRPr="00581710" w:rsidRDefault="00E5266C" w:rsidP="000A2818">
      <w:pPr>
        <w:autoSpaceDE w:val="0"/>
        <w:autoSpaceDN w:val="0"/>
        <w:adjustRightInd w:val="0"/>
        <w:spacing w:line="276" w:lineRule="auto"/>
        <w:jc w:val="both"/>
        <w:rPr>
          <w:rFonts w:ascii="Times New Roman" w:hAnsi="Times New Roman" w:cs="Times New Roman"/>
          <w:lang w:val="en-US"/>
        </w:rPr>
      </w:pPr>
    </w:p>
    <w:p w:rsidR="00910B53" w:rsidRPr="00581710" w:rsidRDefault="006B0CA5" w:rsidP="000A2818">
      <w:pPr>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Annual reports shall reflect the following information</w:t>
      </w:r>
      <w:r w:rsidR="0075076C" w:rsidRPr="00581710">
        <w:rPr>
          <w:rFonts w:ascii="Times New Roman" w:hAnsi="Times New Roman" w:cs="Times New Roman"/>
          <w:lang w:val="en-US"/>
        </w:rPr>
        <w:t>:</w:t>
      </w:r>
    </w:p>
    <w:p w:rsidR="00910B53" w:rsidRPr="00581710" w:rsidRDefault="006B0CA5" w:rsidP="006B0CA5">
      <w:pPr>
        <w:keepNext/>
        <w:keepLines/>
        <w:numPr>
          <w:ilvl w:val="0"/>
          <w:numId w:val="5"/>
        </w:numPr>
        <w:tabs>
          <w:tab w:val="left" w:pos="851"/>
        </w:tabs>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results of monitoring of environmental and social risks of the Bank</w:t>
      </w:r>
      <w:r w:rsidR="006F4F88">
        <w:rPr>
          <w:rFonts w:ascii="Times New Roman" w:hAnsi="Times New Roman" w:cs="Times New Roman"/>
          <w:lang w:val="en-US"/>
        </w:rPr>
        <w:t>’</w:t>
      </w:r>
      <w:r w:rsidRPr="00581710">
        <w:rPr>
          <w:rFonts w:ascii="Times New Roman" w:hAnsi="Times New Roman" w:cs="Times New Roman"/>
          <w:lang w:val="en-US"/>
        </w:rPr>
        <w:t>s lending projects</w:t>
      </w:r>
      <w:r w:rsidR="0075076C" w:rsidRPr="00581710">
        <w:rPr>
          <w:rFonts w:ascii="Times New Roman" w:hAnsi="Times New Roman" w:cs="Times New Roman"/>
          <w:lang w:val="en-US"/>
        </w:rPr>
        <w:t>;</w:t>
      </w:r>
    </w:p>
    <w:p w:rsidR="00910B53" w:rsidRPr="00581710" w:rsidRDefault="006B0CA5" w:rsidP="006B0CA5">
      <w:pPr>
        <w:keepNext/>
        <w:keepLines/>
        <w:numPr>
          <w:ilvl w:val="0"/>
          <w:numId w:val="5"/>
        </w:numPr>
        <w:tabs>
          <w:tab w:val="left" w:pos="851"/>
        </w:tabs>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consumption of resources by the Bank</w:t>
      </w:r>
      <w:r w:rsidR="0075076C" w:rsidRPr="00581710">
        <w:rPr>
          <w:rFonts w:ascii="Times New Roman" w:hAnsi="Times New Roman" w:cs="Times New Roman"/>
          <w:lang w:val="en-US"/>
        </w:rPr>
        <w:t xml:space="preserve">; </w:t>
      </w:r>
    </w:p>
    <w:p w:rsidR="00910B53" w:rsidRPr="00581710" w:rsidRDefault="006B0CA5" w:rsidP="006B0CA5">
      <w:pPr>
        <w:keepNext/>
        <w:keepLines/>
        <w:numPr>
          <w:ilvl w:val="0"/>
          <w:numId w:val="5"/>
        </w:numPr>
        <w:tabs>
          <w:tab w:val="left" w:pos="851"/>
        </w:tabs>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generation of waste</w:t>
      </w:r>
      <w:r w:rsidR="0075076C" w:rsidRPr="00581710">
        <w:rPr>
          <w:rFonts w:ascii="Times New Roman" w:hAnsi="Times New Roman" w:cs="Times New Roman"/>
          <w:lang w:val="en-US"/>
        </w:rPr>
        <w:t>;</w:t>
      </w:r>
    </w:p>
    <w:p w:rsidR="00910B53" w:rsidRPr="00581710" w:rsidRDefault="00172F5E" w:rsidP="00172F5E">
      <w:pPr>
        <w:keepNext/>
        <w:keepLines/>
        <w:numPr>
          <w:ilvl w:val="0"/>
          <w:numId w:val="5"/>
        </w:numPr>
        <w:tabs>
          <w:tab w:val="left" w:pos="851"/>
        </w:tabs>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results of monitoring of social indicators of the Bank</w:t>
      </w:r>
      <w:r w:rsidR="006F4F88">
        <w:rPr>
          <w:rFonts w:ascii="Times New Roman" w:hAnsi="Times New Roman" w:cs="Times New Roman"/>
          <w:lang w:val="en-US"/>
        </w:rPr>
        <w:t>’</w:t>
      </w:r>
      <w:r w:rsidRPr="00581710">
        <w:rPr>
          <w:rFonts w:ascii="Times New Roman" w:hAnsi="Times New Roman" w:cs="Times New Roman"/>
          <w:lang w:val="en-US"/>
        </w:rPr>
        <w:t>s staff policy</w:t>
      </w:r>
      <w:r w:rsidR="0075076C" w:rsidRPr="00581710">
        <w:rPr>
          <w:rFonts w:ascii="Times New Roman" w:hAnsi="Times New Roman" w:cs="Times New Roman"/>
          <w:lang w:val="en-US"/>
        </w:rPr>
        <w:t xml:space="preserve">; </w:t>
      </w:r>
    </w:p>
    <w:p w:rsidR="00910B53" w:rsidRPr="00581710" w:rsidRDefault="00172F5E" w:rsidP="00172F5E">
      <w:pPr>
        <w:keepNext/>
        <w:keepLines/>
        <w:numPr>
          <w:ilvl w:val="0"/>
          <w:numId w:val="5"/>
        </w:numPr>
        <w:tabs>
          <w:tab w:val="left" w:pos="851"/>
        </w:tabs>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results of complaints handling work</w:t>
      </w:r>
      <w:r w:rsidR="0075076C" w:rsidRPr="00581710">
        <w:rPr>
          <w:rFonts w:ascii="Times New Roman" w:hAnsi="Times New Roman" w:cs="Times New Roman"/>
          <w:lang w:val="en-US"/>
        </w:rPr>
        <w:t xml:space="preserve">; </w:t>
      </w:r>
    </w:p>
    <w:p w:rsidR="00910B53" w:rsidRPr="00581710" w:rsidRDefault="00172F5E" w:rsidP="00172F5E">
      <w:pPr>
        <w:keepNext/>
        <w:keepLines/>
        <w:numPr>
          <w:ilvl w:val="0"/>
          <w:numId w:val="5"/>
        </w:numPr>
        <w:tabs>
          <w:tab w:val="left" w:pos="851"/>
        </w:tabs>
        <w:autoSpaceDE w:val="0"/>
        <w:autoSpaceDN w:val="0"/>
        <w:adjustRightInd w:val="0"/>
        <w:spacing w:line="276" w:lineRule="auto"/>
        <w:jc w:val="both"/>
        <w:rPr>
          <w:rFonts w:ascii="Times New Roman" w:hAnsi="Times New Roman" w:cs="Times New Roman"/>
          <w:lang w:val="en-US"/>
        </w:rPr>
      </w:pPr>
      <w:proofErr w:type="gramStart"/>
      <w:r w:rsidRPr="00581710">
        <w:rPr>
          <w:rFonts w:ascii="Times New Roman" w:hAnsi="Times New Roman" w:cs="Times New Roman"/>
          <w:lang w:val="en-US"/>
        </w:rPr>
        <w:t>description</w:t>
      </w:r>
      <w:proofErr w:type="gramEnd"/>
      <w:r w:rsidRPr="00581710">
        <w:rPr>
          <w:rFonts w:ascii="Times New Roman" w:hAnsi="Times New Roman" w:cs="Times New Roman"/>
          <w:lang w:val="en-US"/>
        </w:rPr>
        <w:t xml:space="preserve"> of work with stakeholders: the society, local communities, media, non-governmental organizations</w:t>
      </w:r>
      <w:r w:rsidR="0075076C" w:rsidRPr="00581710">
        <w:rPr>
          <w:rFonts w:ascii="Times New Roman" w:hAnsi="Times New Roman" w:cs="Times New Roman"/>
          <w:lang w:val="en-US"/>
        </w:rPr>
        <w:t>.</w:t>
      </w:r>
    </w:p>
    <w:p w:rsidR="00B27F5A" w:rsidRPr="00581710" w:rsidRDefault="00B27F5A" w:rsidP="00B27F5A">
      <w:pPr>
        <w:keepNext/>
        <w:keepLines/>
        <w:tabs>
          <w:tab w:val="left" w:pos="851"/>
        </w:tabs>
        <w:autoSpaceDE w:val="0"/>
        <w:autoSpaceDN w:val="0"/>
        <w:adjustRightInd w:val="0"/>
        <w:spacing w:line="276" w:lineRule="auto"/>
        <w:ind w:left="567"/>
        <w:jc w:val="both"/>
        <w:rPr>
          <w:rFonts w:ascii="Times New Roman" w:hAnsi="Times New Roman" w:cs="Times New Roman"/>
          <w:lang w:val="en-US"/>
        </w:rPr>
      </w:pPr>
    </w:p>
    <w:p w:rsidR="00910B53" w:rsidRPr="00581710" w:rsidRDefault="00874755" w:rsidP="000A2818">
      <w:pPr>
        <w:pStyle w:val="1"/>
        <w:spacing w:before="0" w:line="276" w:lineRule="auto"/>
        <w:rPr>
          <w:rFonts w:ascii="Times New Roman" w:hAnsi="Times New Roman" w:cs="Times New Roman"/>
          <w:color w:val="auto"/>
          <w:sz w:val="24"/>
          <w:szCs w:val="24"/>
          <w:lang w:val="en-US"/>
        </w:rPr>
      </w:pPr>
      <w:bookmarkStart w:id="9" w:name="_Toc256532534"/>
      <w:bookmarkStart w:id="10" w:name="_Toc265664053"/>
      <w:bookmarkStart w:id="11" w:name="_Toc373172624"/>
      <w:bookmarkStart w:id="12" w:name="_Toc470007077"/>
      <w:bookmarkStart w:id="13" w:name="_Toc483381455"/>
      <w:bookmarkStart w:id="14" w:name="_Toc498330509"/>
      <w:bookmarkStart w:id="15" w:name="_Toc508621471"/>
      <w:proofErr w:type="gramStart"/>
      <w:r w:rsidRPr="00581710">
        <w:rPr>
          <w:rFonts w:ascii="Times New Roman" w:hAnsi="Times New Roman" w:cs="Times New Roman"/>
          <w:color w:val="auto"/>
          <w:sz w:val="24"/>
          <w:szCs w:val="24"/>
          <w:lang w:val="en-US"/>
        </w:rPr>
        <w:t>Section</w:t>
      </w:r>
      <w:r w:rsidR="0075076C" w:rsidRPr="00581710">
        <w:rPr>
          <w:rFonts w:ascii="Times New Roman" w:hAnsi="Times New Roman" w:cs="Times New Roman"/>
          <w:color w:val="auto"/>
          <w:sz w:val="24"/>
          <w:szCs w:val="24"/>
          <w:lang w:val="en-US"/>
        </w:rPr>
        <w:t xml:space="preserve"> </w:t>
      </w:r>
      <w:r w:rsidR="00B34EF0" w:rsidRPr="00581710">
        <w:rPr>
          <w:rFonts w:ascii="Times New Roman" w:hAnsi="Times New Roman" w:cs="Times New Roman"/>
          <w:color w:val="auto"/>
          <w:sz w:val="24"/>
          <w:szCs w:val="24"/>
          <w:lang w:val="en-US"/>
        </w:rPr>
        <w:t>7</w:t>
      </w:r>
      <w:r w:rsidR="0075076C" w:rsidRPr="00581710">
        <w:rPr>
          <w:rFonts w:ascii="Times New Roman" w:hAnsi="Times New Roman" w:cs="Times New Roman"/>
          <w:color w:val="auto"/>
          <w:sz w:val="24"/>
          <w:szCs w:val="24"/>
          <w:lang w:val="en-US"/>
        </w:rPr>
        <w:t>.</w:t>
      </w:r>
      <w:proofErr w:type="gramEnd"/>
      <w:r w:rsidR="0075076C" w:rsidRPr="00581710">
        <w:rPr>
          <w:rFonts w:ascii="Times New Roman" w:hAnsi="Times New Roman" w:cs="Times New Roman"/>
          <w:color w:val="auto"/>
          <w:sz w:val="24"/>
          <w:szCs w:val="24"/>
          <w:lang w:val="en-US"/>
        </w:rPr>
        <w:t xml:space="preserve"> </w:t>
      </w:r>
      <w:r w:rsidR="00AA0119" w:rsidRPr="00581710">
        <w:rPr>
          <w:rFonts w:ascii="Times New Roman" w:hAnsi="Times New Roman" w:cs="Times New Roman"/>
          <w:color w:val="auto"/>
          <w:sz w:val="24"/>
          <w:szCs w:val="24"/>
          <w:lang w:val="en-US"/>
        </w:rPr>
        <w:t>FINAL PROVISIONS</w:t>
      </w:r>
      <w:bookmarkEnd w:id="9"/>
      <w:bookmarkEnd w:id="10"/>
      <w:bookmarkEnd w:id="11"/>
      <w:bookmarkEnd w:id="12"/>
      <w:bookmarkEnd w:id="13"/>
      <w:bookmarkEnd w:id="14"/>
      <w:bookmarkEnd w:id="15"/>
    </w:p>
    <w:p w:rsidR="00B27F5A" w:rsidRPr="00581710" w:rsidRDefault="00B27F5A" w:rsidP="00B27F5A">
      <w:pPr>
        <w:rPr>
          <w:rFonts w:ascii="Times New Roman" w:hAnsi="Times New Roman" w:cs="Times New Roman"/>
          <w:lang w:val="en-US"/>
        </w:rPr>
      </w:pPr>
    </w:p>
    <w:p w:rsidR="00910B53" w:rsidRPr="00581710" w:rsidRDefault="00B34EF0" w:rsidP="00665163">
      <w:pPr>
        <w:widowControl/>
        <w:tabs>
          <w:tab w:val="left" w:pos="540"/>
          <w:tab w:val="left" w:pos="851"/>
        </w:tabs>
        <w:spacing w:line="276" w:lineRule="auto"/>
        <w:jc w:val="both"/>
        <w:rPr>
          <w:rFonts w:ascii="Times New Roman" w:eastAsia="Times New Roman" w:hAnsi="Times New Roman" w:cs="Times New Roman"/>
          <w:spacing w:val="6"/>
          <w:lang w:val="en-US" w:eastAsia="ru-RU" w:bidi="ar-SA"/>
        </w:rPr>
      </w:pPr>
      <w:r w:rsidRPr="00581710">
        <w:rPr>
          <w:rFonts w:ascii="Times New Roman" w:eastAsia="Times New Roman" w:hAnsi="Times New Roman" w:cs="Times New Roman"/>
          <w:color w:val="auto"/>
          <w:lang w:val="en-US" w:eastAsia="ru-RU" w:bidi="ar-SA"/>
        </w:rPr>
        <w:t>7</w:t>
      </w:r>
      <w:r w:rsidR="0075076C" w:rsidRPr="00581710">
        <w:rPr>
          <w:rFonts w:ascii="Times New Roman" w:eastAsia="Times New Roman" w:hAnsi="Times New Roman" w:cs="Times New Roman"/>
          <w:color w:val="auto"/>
          <w:lang w:val="en-US" w:eastAsia="ru-RU" w:bidi="ar-SA"/>
        </w:rPr>
        <w:t>.1.</w:t>
      </w:r>
      <w:r w:rsidR="0075076C" w:rsidRPr="00581710">
        <w:rPr>
          <w:rFonts w:ascii="Times New Roman" w:eastAsia="Times New Roman" w:hAnsi="Times New Roman" w:cs="Times New Roman"/>
          <w:color w:val="auto"/>
          <w:lang w:val="en-US" w:eastAsia="ru-RU" w:bidi="ar-SA"/>
        </w:rPr>
        <w:tab/>
      </w:r>
      <w:r w:rsidR="00172F5E" w:rsidRPr="001849E7">
        <w:rPr>
          <w:rFonts w:ascii="Times New Roman" w:eastAsia="Times New Roman" w:hAnsi="Times New Roman" w:cs="Times New Roman"/>
          <w:color w:val="auto"/>
          <w:lang w:val="en-US" w:eastAsia="ru-RU" w:bidi="ar-SA"/>
        </w:rPr>
        <w:t>This Policy shall be approved by the Supervisory Board of the Bank</w:t>
      </w:r>
      <w:r w:rsidR="0075076C" w:rsidRPr="00581710">
        <w:rPr>
          <w:rFonts w:ascii="Times New Roman" w:eastAsia="Times New Roman" w:hAnsi="Times New Roman" w:cs="Times New Roman"/>
          <w:spacing w:val="6"/>
          <w:lang w:val="en-US" w:eastAsia="ru-RU" w:bidi="ar-SA"/>
        </w:rPr>
        <w:t>.</w:t>
      </w:r>
    </w:p>
    <w:p w:rsidR="007E08E4" w:rsidRPr="00581710" w:rsidRDefault="007E08E4" w:rsidP="00665163">
      <w:pPr>
        <w:widowControl/>
        <w:tabs>
          <w:tab w:val="left" w:pos="540"/>
          <w:tab w:val="left" w:pos="851"/>
        </w:tabs>
        <w:spacing w:line="276" w:lineRule="auto"/>
        <w:jc w:val="both"/>
        <w:rPr>
          <w:rFonts w:ascii="Times New Roman" w:eastAsia="Times New Roman" w:hAnsi="Times New Roman" w:cs="Times New Roman"/>
          <w:spacing w:val="-4"/>
          <w:lang w:val="en-US" w:eastAsia="ru-RU" w:bidi="ar-SA"/>
        </w:rPr>
      </w:pPr>
    </w:p>
    <w:p w:rsidR="00910B53" w:rsidRPr="00581710" w:rsidRDefault="00B34EF0" w:rsidP="00665163">
      <w:pPr>
        <w:widowControl/>
        <w:tabs>
          <w:tab w:val="left" w:pos="1276"/>
          <w:tab w:val="left" w:pos="1418"/>
        </w:tabs>
        <w:spacing w:line="276" w:lineRule="auto"/>
        <w:jc w:val="both"/>
        <w:rPr>
          <w:rFonts w:ascii="Times New Roman" w:eastAsia="Times New Roman" w:hAnsi="Times New Roman" w:cs="Times New Roman"/>
          <w:color w:val="auto"/>
          <w:lang w:val="en-US" w:eastAsia="ru-RU" w:bidi="ar-SA"/>
        </w:rPr>
      </w:pPr>
      <w:r w:rsidRPr="00581710">
        <w:rPr>
          <w:rFonts w:ascii="Times New Roman" w:eastAsia="Times New Roman" w:hAnsi="Times New Roman" w:cs="Times New Roman"/>
          <w:color w:val="auto"/>
          <w:lang w:val="en-US" w:eastAsia="ru-RU" w:bidi="ar-SA"/>
        </w:rPr>
        <w:t>7</w:t>
      </w:r>
      <w:r w:rsidR="0075076C" w:rsidRPr="00581710">
        <w:rPr>
          <w:rFonts w:ascii="Times New Roman" w:eastAsia="Times New Roman" w:hAnsi="Times New Roman" w:cs="Times New Roman"/>
          <w:color w:val="auto"/>
          <w:lang w:val="en-US" w:eastAsia="ru-RU" w:bidi="ar-SA"/>
        </w:rPr>
        <w:t xml:space="preserve">.2. </w:t>
      </w:r>
      <w:r w:rsidR="000304F1" w:rsidRPr="00581710">
        <w:rPr>
          <w:rFonts w:ascii="Times New Roman" w:eastAsia="Times New Roman" w:hAnsi="Times New Roman" w:cs="Times New Roman"/>
          <w:color w:val="auto"/>
          <w:lang w:val="en-US" w:eastAsia="ru-RU" w:bidi="ar-SA"/>
        </w:rPr>
        <w:t>Amendments to this Policy shall be approved by the Supervisory Board of the Bank and documented as a new document or revised version hereof. Adoption of a revised version of this Policy shall automatically invalidate its previous version</w:t>
      </w:r>
      <w:r w:rsidR="0075076C" w:rsidRPr="00581710">
        <w:rPr>
          <w:rFonts w:ascii="Times New Roman" w:eastAsia="Times New Roman" w:hAnsi="Times New Roman" w:cs="Times New Roman"/>
          <w:color w:val="auto"/>
          <w:lang w:val="en-US" w:eastAsia="ru-RU" w:bidi="ar-SA"/>
        </w:rPr>
        <w:t>.</w:t>
      </w:r>
    </w:p>
    <w:p w:rsidR="007E08E4" w:rsidRPr="00581710" w:rsidRDefault="007E08E4" w:rsidP="00665163">
      <w:pPr>
        <w:widowControl/>
        <w:tabs>
          <w:tab w:val="left" w:pos="1276"/>
          <w:tab w:val="left" w:pos="1418"/>
        </w:tabs>
        <w:spacing w:line="276" w:lineRule="auto"/>
        <w:jc w:val="both"/>
        <w:rPr>
          <w:rFonts w:ascii="Times New Roman" w:eastAsia="Times New Roman" w:hAnsi="Times New Roman" w:cs="Times New Roman"/>
          <w:color w:val="auto"/>
          <w:lang w:val="en-US" w:eastAsia="ru-RU" w:bidi="ar-SA"/>
        </w:rPr>
      </w:pPr>
    </w:p>
    <w:p w:rsidR="00910B53" w:rsidRPr="00581710" w:rsidRDefault="00B34EF0" w:rsidP="00665163">
      <w:pPr>
        <w:shd w:val="clear" w:color="auto" w:fill="FFFFFF"/>
        <w:tabs>
          <w:tab w:val="left" w:pos="709"/>
          <w:tab w:val="left" w:pos="1134"/>
          <w:tab w:val="left" w:pos="1260"/>
          <w:tab w:val="num" w:pos="1440"/>
        </w:tabs>
        <w:autoSpaceDE w:val="0"/>
        <w:autoSpaceDN w:val="0"/>
        <w:adjustRightInd w:val="0"/>
        <w:spacing w:line="276" w:lineRule="auto"/>
        <w:jc w:val="both"/>
        <w:rPr>
          <w:rFonts w:ascii="Times New Roman" w:eastAsia="Times New Roman" w:hAnsi="Times New Roman" w:cs="Times New Roman"/>
          <w:color w:val="auto"/>
          <w:lang w:val="en-US" w:eastAsia="ru-RU" w:bidi="ar-SA"/>
        </w:rPr>
      </w:pPr>
      <w:r w:rsidRPr="00581710">
        <w:rPr>
          <w:rFonts w:ascii="Times New Roman" w:eastAsia="Times New Roman" w:hAnsi="Times New Roman" w:cs="Times New Roman"/>
          <w:color w:val="auto"/>
          <w:lang w:val="en-US" w:eastAsia="ru-RU" w:bidi="ar-SA"/>
        </w:rPr>
        <w:t>7</w:t>
      </w:r>
      <w:r w:rsidR="0075076C" w:rsidRPr="00581710">
        <w:rPr>
          <w:rFonts w:ascii="Times New Roman" w:eastAsia="Times New Roman" w:hAnsi="Times New Roman" w:cs="Times New Roman"/>
          <w:color w:val="auto"/>
          <w:lang w:val="en-US" w:eastAsia="ru-RU" w:bidi="ar-SA"/>
        </w:rPr>
        <w:t xml:space="preserve">.3. </w:t>
      </w:r>
      <w:r w:rsidR="000304F1" w:rsidRPr="00581710">
        <w:rPr>
          <w:rFonts w:ascii="Times New Roman" w:eastAsia="Times New Roman" w:hAnsi="Times New Roman" w:cs="Times New Roman"/>
          <w:color w:val="auto"/>
          <w:lang w:val="en-US" w:eastAsia="ru-RU" w:bidi="ar-SA"/>
        </w:rPr>
        <w:t>Should any part of this Policy be inconsistent with the applicable laws of Ukraine, including regulations of the National Bank of Ukraine, in particular, due to adoption of new regulations, this Policy shall only be applicable to an extent consistent with the laws of Ukraine</w:t>
      </w:r>
      <w:r w:rsidR="0075076C" w:rsidRPr="00581710">
        <w:rPr>
          <w:rFonts w:ascii="Times New Roman" w:eastAsia="Times New Roman" w:hAnsi="Times New Roman" w:cs="Times New Roman"/>
          <w:color w:val="auto"/>
          <w:lang w:val="en-US" w:eastAsia="ru-RU" w:bidi="ar-SA"/>
        </w:rPr>
        <w:t>.</w:t>
      </w:r>
    </w:p>
    <w:p w:rsidR="00B27F5A" w:rsidRPr="00581710" w:rsidRDefault="00B27F5A" w:rsidP="000A2818">
      <w:pPr>
        <w:shd w:val="clear" w:color="auto" w:fill="FFFFFF"/>
        <w:tabs>
          <w:tab w:val="left" w:pos="709"/>
          <w:tab w:val="left" w:pos="1134"/>
          <w:tab w:val="left" w:pos="1260"/>
          <w:tab w:val="num" w:pos="1440"/>
        </w:tabs>
        <w:autoSpaceDE w:val="0"/>
        <w:autoSpaceDN w:val="0"/>
        <w:adjustRightInd w:val="0"/>
        <w:spacing w:line="276" w:lineRule="auto"/>
        <w:ind w:firstLine="284"/>
        <w:jc w:val="both"/>
        <w:rPr>
          <w:rFonts w:ascii="Times New Roman" w:eastAsia="Times New Roman" w:hAnsi="Times New Roman" w:cs="Times New Roman"/>
          <w:color w:val="auto"/>
          <w:lang w:val="en-US" w:eastAsia="ru-RU" w:bidi="ar-SA"/>
        </w:rPr>
      </w:pPr>
    </w:p>
    <w:p w:rsidR="00B27F5A" w:rsidRPr="00581710" w:rsidRDefault="00B27F5A" w:rsidP="000A2818">
      <w:pPr>
        <w:shd w:val="clear" w:color="auto" w:fill="FFFFFF"/>
        <w:tabs>
          <w:tab w:val="left" w:pos="709"/>
          <w:tab w:val="left" w:pos="1134"/>
          <w:tab w:val="left" w:pos="1260"/>
          <w:tab w:val="num" w:pos="1440"/>
        </w:tabs>
        <w:autoSpaceDE w:val="0"/>
        <w:autoSpaceDN w:val="0"/>
        <w:adjustRightInd w:val="0"/>
        <w:spacing w:line="276" w:lineRule="auto"/>
        <w:ind w:firstLine="284"/>
        <w:jc w:val="both"/>
        <w:rPr>
          <w:rFonts w:ascii="Times New Roman" w:eastAsia="Times New Roman" w:hAnsi="Times New Roman" w:cs="Times New Roman"/>
          <w:color w:val="auto"/>
          <w:lang w:val="en-US" w:eastAsia="ru-RU" w:bidi="ar-SA"/>
        </w:rPr>
      </w:pPr>
    </w:p>
    <w:p w:rsidR="00910B53" w:rsidRPr="00581710" w:rsidRDefault="00AA0119" w:rsidP="000A2818">
      <w:pPr>
        <w:tabs>
          <w:tab w:val="left" w:pos="7797"/>
        </w:tabs>
        <w:suppressAutoHyphens/>
        <w:spacing w:line="276" w:lineRule="auto"/>
        <w:rPr>
          <w:rFonts w:ascii="Times New Roman" w:eastAsia="Times New Roman" w:hAnsi="Times New Roman" w:cs="Times New Roman"/>
          <w:b/>
          <w:color w:val="auto"/>
          <w:lang w:val="en-US" w:eastAsia="ru-RU" w:bidi="ar-SA"/>
        </w:rPr>
      </w:pPr>
      <w:r w:rsidRPr="00581710">
        <w:rPr>
          <w:rFonts w:ascii="Times New Roman" w:eastAsia="Times New Roman" w:hAnsi="Times New Roman" w:cs="Times New Roman"/>
          <w:b/>
          <w:color w:val="auto"/>
          <w:lang w:val="en-US" w:eastAsia="ru-RU" w:bidi="ar-SA"/>
        </w:rPr>
        <w:t>PREPARED BY</w:t>
      </w:r>
      <w:r w:rsidR="0075076C" w:rsidRPr="00581710">
        <w:rPr>
          <w:rFonts w:ascii="Times New Roman" w:eastAsia="Times New Roman" w:hAnsi="Times New Roman" w:cs="Times New Roman"/>
          <w:b/>
          <w:color w:val="auto"/>
          <w:lang w:val="en-US" w:eastAsia="ru-RU" w:bidi="ar-SA"/>
        </w:rPr>
        <w:t>:</w:t>
      </w:r>
    </w:p>
    <w:p w:rsidR="00910B53" w:rsidRPr="00581710" w:rsidRDefault="00AA0119" w:rsidP="000A2818">
      <w:pPr>
        <w:tabs>
          <w:tab w:val="left" w:pos="7560"/>
          <w:tab w:val="left" w:pos="7797"/>
        </w:tabs>
        <w:suppressAutoHyphens/>
        <w:spacing w:line="276" w:lineRule="auto"/>
        <w:rPr>
          <w:rFonts w:ascii="Times New Roman" w:eastAsia="Times New Roman" w:hAnsi="Times New Roman" w:cs="Times New Roman"/>
          <w:color w:val="auto"/>
          <w:lang w:val="en-US" w:eastAsia="ru-RU" w:bidi="ar-SA"/>
        </w:rPr>
      </w:pPr>
      <w:r w:rsidRPr="00581710">
        <w:rPr>
          <w:rFonts w:ascii="Times New Roman" w:eastAsia="Times New Roman" w:hAnsi="Times New Roman" w:cs="Times New Roman"/>
          <w:color w:val="auto"/>
          <w:lang w:val="en-US" w:eastAsia="ru-RU" w:bidi="ar-SA"/>
        </w:rPr>
        <w:t>Director of the Risk Management D</w:t>
      </w:r>
      <w:r w:rsidR="0001363B">
        <w:rPr>
          <w:rFonts w:ascii="Times New Roman" w:eastAsia="Times New Roman" w:hAnsi="Times New Roman" w:cs="Times New Roman"/>
          <w:color w:val="auto"/>
          <w:lang w:val="en-US" w:eastAsia="ru-RU" w:bidi="ar-SA"/>
        </w:rPr>
        <w:t>epartment</w:t>
      </w:r>
      <w:r w:rsidR="003C205B" w:rsidRPr="00581710">
        <w:rPr>
          <w:rFonts w:ascii="Times New Roman" w:eastAsia="Times New Roman" w:hAnsi="Times New Roman" w:cs="Times New Roman"/>
          <w:color w:val="auto"/>
          <w:lang w:val="en-US" w:eastAsia="ru-RU" w:bidi="ar-SA"/>
        </w:rPr>
        <w:tab/>
      </w:r>
      <w:r w:rsidR="00581710" w:rsidRPr="00581710">
        <w:rPr>
          <w:rFonts w:ascii="Times New Roman" w:eastAsia="Times New Roman" w:hAnsi="Times New Roman" w:cs="Times New Roman"/>
          <w:color w:val="auto"/>
          <w:lang w:val="en-US" w:eastAsia="ru-RU" w:bidi="ar-SA"/>
        </w:rPr>
        <w:tab/>
      </w:r>
      <w:r w:rsidRPr="00581710">
        <w:rPr>
          <w:rFonts w:ascii="Times New Roman" w:eastAsia="Times New Roman" w:hAnsi="Times New Roman" w:cs="Times New Roman"/>
          <w:color w:val="auto"/>
          <w:lang w:val="en-US" w:eastAsia="ru-RU" w:bidi="ar-SA"/>
        </w:rPr>
        <w:t xml:space="preserve">V.M. </w:t>
      </w:r>
      <w:proofErr w:type="spellStart"/>
      <w:r w:rsidRPr="00581710">
        <w:rPr>
          <w:rFonts w:ascii="Times New Roman" w:eastAsia="Times New Roman" w:hAnsi="Times New Roman" w:cs="Times New Roman"/>
          <w:color w:val="auto"/>
          <w:lang w:val="en-US" w:eastAsia="ru-RU" w:bidi="ar-SA"/>
        </w:rPr>
        <w:t>Ponomaryov</w:t>
      </w:r>
      <w:proofErr w:type="spellEnd"/>
    </w:p>
    <w:p w:rsidR="00910B53" w:rsidRPr="00581710" w:rsidRDefault="00910B53" w:rsidP="000A2818">
      <w:pPr>
        <w:spacing w:line="276" w:lineRule="auto"/>
        <w:jc w:val="both"/>
        <w:rPr>
          <w:rFonts w:ascii="Times New Roman" w:eastAsia="Times New Roman" w:hAnsi="Times New Roman" w:cs="Times New Roman"/>
          <w:b/>
          <w:color w:val="auto"/>
          <w:lang w:val="en-US" w:eastAsia="ru-RU" w:bidi="ar-SA"/>
        </w:rPr>
      </w:pPr>
    </w:p>
    <w:p w:rsidR="00910B53" w:rsidRPr="00581710" w:rsidRDefault="00AA0119" w:rsidP="000A2818">
      <w:pPr>
        <w:spacing w:line="276" w:lineRule="auto"/>
        <w:jc w:val="both"/>
        <w:rPr>
          <w:rFonts w:ascii="Times New Roman" w:eastAsia="Times New Roman" w:hAnsi="Times New Roman" w:cs="Times New Roman"/>
          <w:color w:val="auto"/>
          <w:lang w:val="en-US" w:eastAsia="ru-RU" w:bidi="ar-SA"/>
        </w:rPr>
      </w:pPr>
      <w:r w:rsidRPr="00581710">
        <w:rPr>
          <w:rFonts w:ascii="Times New Roman" w:eastAsia="Times New Roman" w:hAnsi="Times New Roman" w:cs="Times New Roman"/>
          <w:b/>
          <w:color w:val="auto"/>
          <w:lang w:val="en-US" w:eastAsia="ru-RU" w:bidi="ar-SA"/>
        </w:rPr>
        <w:t>APPROVED BY</w:t>
      </w:r>
      <w:r w:rsidR="0075076C" w:rsidRPr="00581710">
        <w:rPr>
          <w:rFonts w:ascii="Times New Roman" w:eastAsia="Times New Roman" w:hAnsi="Times New Roman" w:cs="Times New Roman"/>
          <w:b/>
          <w:color w:val="auto"/>
          <w:lang w:val="en-US" w:eastAsia="ru-RU" w:bidi="ar-SA"/>
        </w:rPr>
        <w:t>:</w:t>
      </w:r>
    </w:p>
    <w:p w:rsidR="00910B53" w:rsidRPr="00581710" w:rsidRDefault="00AA0119" w:rsidP="000A2818">
      <w:pPr>
        <w:tabs>
          <w:tab w:val="left" w:pos="7560"/>
          <w:tab w:val="left" w:pos="7797"/>
        </w:tabs>
        <w:suppressAutoHyphens/>
        <w:spacing w:line="276" w:lineRule="auto"/>
        <w:rPr>
          <w:rFonts w:ascii="Times New Roman" w:eastAsia="Times New Roman" w:hAnsi="Times New Roman" w:cs="Times New Roman"/>
          <w:color w:val="auto"/>
          <w:lang w:val="en-US" w:eastAsia="ru-RU" w:bidi="ar-SA"/>
        </w:rPr>
      </w:pPr>
      <w:proofErr w:type="gramStart"/>
      <w:r w:rsidRPr="00581710">
        <w:rPr>
          <w:rFonts w:ascii="Times New Roman" w:eastAsia="Times New Roman" w:hAnsi="Times New Roman" w:cs="Times New Roman"/>
          <w:color w:val="auto"/>
          <w:lang w:val="en-US" w:eastAsia="ru-RU" w:bidi="ar-SA"/>
        </w:rPr>
        <w:t xml:space="preserve">Deputy </w:t>
      </w:r>
      <w:r w:rsidRPr="00581710">
        <w:rPr>
          <w:rFonts w:ascii="Times New Roman" w:hAnsi="Times New Roman" w:cs="Times New Roman"/>
          <w:lang w:val="en-US"/>
        </w:rPr>
        <w:t>Chairman of the Board</w:t>
      </w:r>
      <w:r w:rsidR="003C205B" w:rsidRPr="00581710">
        <w:rPr>
          <w:rFonts w:ascii="Times New Roman" w:eastAsia="Times New Roman" w:hAnsi="Times New Roman" w:cs="Times New Roman"/>
          <w:color w:val="auto"/>
          <w:lang w:val="en-US" w:eastAsia="ru-RU" w:bidi="ar-SA"/>
        </w:rPr>
        <w:tab/>
      </w:r>
      <w:r w:rsidR="00581710" w:rsidRPr="00581710">
        <w:rPr>
          <w:rFonts w:ascii="Times New Roman" w:eastAsia="Times New Roman" w:hAnsi="Times New Roman" w:cs="Times New Roman"/>
          <w:color w:val="auto"/>
          <w:lang w:val="en-US" w:eastAsia="ru-RU" w:bidi="ar-SA"/>
        </w:rPr>
        <w:tab/>
      </w:r>
      <w:proofErr w:type="spellStart"/>
      <w:r w:rsidRPr="00581710">
        <w:rPr>
          <w:rFonts w:ascii="Times New Roman" w:eastAsia="Times New Roman" w:hAnsi="Times New Roman" w:cs="Times New Roman"/>
          <w:color w:val="auto"/>
          <w:lang w:val="en-US" w:eastAsia="ru-RU" w:bidi="ar-SA"/>
        </w:rPr>
        <w:t>N.Ye</w:t>
      </w:r>
      <w:proofErr w:type="spellEnd"/>
      <w:r w:rsidRPr="00581710">
        <w:rPr>
          <w:rFonts w:ascii="Times New Roman" w:eastAsia="Times New Roman" w:hAnsi="Times New Roman" w:cs="Times New Roman"/>
          <w:color w:val="auto"/>
          <w:lang w:val="en-US" w:eastAsia="ru-RU" w:bidi="ar-SA"/>
        </w:rPr>
        <w:t>.</w:t>
      </w:r>
      <w:proofErr w:type="gramEnd"/>
      <w:r w:rsidRPr="00581710">
        <w:rPr>
          <w:rFonts w:ascii="Times New Roman" w:eastAsia="Times New Roman" w:hAnsi="Times New Roman" w:cs="Times New Roman"/>
          <w:color w:val="auto"/>
          <w:lang w:val="en-US" w:eastAsia="ru-RU" w:bidi="ar-SA"/>
        </w:rPr>
        <w:t xml:space="preserve"> </w:t>
      </w:r>
      <w:proofErr w:type="spellStart"/>
      <w:r w:rsidRPr="00581710">
        <w:rPr>
          <w:rFonts w:ascii="Times New Roman" w:eastAsia="Times New Roman" w:hAnsi="Times New Roman" w:cs="Times New Roman"/>
          <w:color w:val="auto"/>
          <w:lang w:val="en-US" w:eastAsia="ru-RU" w:bidi="ar-SA"/>
        </w:rPr>
        <w:t>Vasylets</w:t>
      </w:r>
      <w:proofErr w:type="spellEnd"/>
    </w:p>
    <w:p w:rsidR="006C57FD" w:rsidRPr="00581710" w:rsidRDefault="00AA0119" w:rsidP="000A2818">
      <w:pPr>
        <w:tabs>
          <w:tab w:val="left" w:pos="7560"/>
          <w:tab w:val="left" w:pos="7797"/>
        </w:tabs>
        <w:suppressAutoHyphens/>
        <w:spacing w:line="276" w:lineRule="auto"/>
        <w:rPr>
          <w:rFonts w:ascii="Times New Roman" w:eastAsia="Times New Roman" w:hAnsi="Times New Roman" w:cs="Times New Roman"/>
          <w:color w:val="auto"/>
          <w:lang w:val="en-US" w:eastAsia="ru-RU" w:bidi="ar-SA"/>
        </w:rPr>
      </w:pPr>
      <w:r w:rsidRPr="00581710">
        <w:rPr>
          <w:rFonts w:ascii="Times New Roman" w:eastAsia="Times New Roman" w:hAnsi="Times New Roman" w:cs="Times New Roman"/>
          <w:color w:val="auto"/>
          <w:lang w:val="en-US" w:eastAsia="ru-RU" w:bidi="ar-SA"/>
        </w:rPr>
        <w:t xml:space="preserve">Director of the Legal </w:t>
      </w:r>
      <w:r w:rsidR="0001363B">
        <w:rPr>
          <w:rFonts w:ascii="Times New Roman" w:eastAsia="Times New Roman" w:hAnsi="Times New Roman" w:cs="Times New Roman"/>
          <w:color w:val="auto"/>
          <w:lang w:val="en-US" w:eastAsia="ru-RU" w:bidi="ar-SA"/>
        </w:rPr>
        <w:t>Department</w:t>
      </w:r>
      <w:r w:rsidR="003C205B" w:rsidRPr="00581710">
        <w:rPr>
          <w:rFonts w:ascii="Times New Roman" w:eastAsia="Times New Roman" w:hAnsi="Times New Roman" w:cs="Times New Roman"/>
          <w:color w:val="auto"/>
          <w:lang w:val="en-US" w:eastAsia="ru-RU" w:bidi="ar-SA"/>
        </w:rPr>
        <w:tab/>
      </w:r>
      <w:r w:rsidR="00581710" w:rsidRPr="00581710">
        <w:rPr>
          <w:rFonts w:ascii="Times New Roman" w:eastAsia="Times New Roman" w:hAnsi="Times New Roman" w:cs="Times New Roman"/>
          <w:color w:val="auto"/>
          <w:lang w:val="en-US" w:eastAsia="ru-RU" w:bidi="ar-SA"/>
        </w:rPr>
        <w:tab/>
      </w:r>
      <w:r w:rsidR="006C57FD" w:rsidRPr="00581710">
        <w:rPr>
          <w:rFonts w:ascii="Times New Roman" w:eastAsia="Times New Roman" w:hAnsi="Times New Roman" w:cs="Times New Roman"/>
          <w:color w:val="auto"/>
          <w:lang w:val="en-US" w:eastAsia="ru-RU" w:bidi="ar-SA"/>
        </w:rPr>
        <w:t xml:space="preserve">І.А. </w:t>
      </w:r>
      <w:proofErr w:type="spellStart"/>
      <w:r w:rsidRPr="00581710">
        <w:rPr>
          <w:rFonts w:ascii="Times New Roman" w:eastAsia="Times New Roman" w:hAnsi="Times New Roman" w:cs="Times New Roman"/>
          <w:color w:val="auto"/>
          <w:lang w:val="en-US" w:eastAsia="ru-RU" w:bidi="ar-SA"/>
        </w:rPr>
        <w:t>Pryshko</w:t>
      </w:r>
      <w:proofErr w:type="spellEnd"/>
    </w:p>
    <w:p w:rsidR="006C57FD" w:rsidRPr="00581710" w:rsidRDefault="006C57FD" w:rsidP="000A2818">
      <w:pPr>
        <w:tabs>
          <w:tab w:val="left" w:pos="7560"/>
          <w:tab w:val="left" w:pos="7797"/>
        </w:tabs>
        <w:suppressAutoHyphens/>
        <w:spacing w:line="276" w:lineRule="auto"/>
        <w:rPr>
          <w:rFonts w:ascii="Times New Roman" w:eastAsia="Times New Roman" w:hAnsi="Times New Roman" w:cs="Times New Roman"/>
          <w:color w:val="auto"/>
          <w:lang w:val="en-US" w:eastAsia="ru-RU" w:bidi="ar-SA"/>
        </w:rPr>
      </w:pPr>
    </w:p>
    <w:p w:rsidR="00910B53" w:rsidRPr="000304F1" w:rsidRDefault="00635EA8" w:rsidP="00635EA8">
      <w:pPr>
        <w:widowControl/>
        <w:tabs>
          <w:tab w:val="left" w:pos="709"/>
        </w:tabs>
        <w:spacing w:line="276" w:lineRule="auto"/>
        <w:rPr>
          <w:rFonts w:ascii="Times New Roman" w:hAnsi="Times New Roman" w:cs="Times New Roman"/>
          <w:lang w:val="en-US"/>
        </w:rPr>
      </w:pPr>
      <w:r w:rsidRPr="00581710">
        <w:rPr>
          <w:rFonts w:ascii="Times New Roman" w:eastAsia="Times New Roman" w:hAnsi="Times New Roman" w:cs="Times New Roman"/>
          <w:color w:val="auto"/>
          <w:lang w:val="en-US" w:eastAsia="ru-RU" w:bidi="ar-SA"/>
        </w:rPr>
        <w:t>Head of the Compliance and Methodology Unit</w:t>
      </w:r>
      <w:r w:rsidR="00581710" w:rsidRPr="00581710">
        <w:rPr>
          <w:rFonts w:ascii="Times New Roman" w:eastAsia="Times New Roman" w:hAnsi="Times New Roman" w:cs="Times New Roman"/>
          <w:color w:val="auto"/>
          <w:lang w:val="en-US" w:eastAsia="ru-RU" w:bidi="ar-SA"/>
        </w:rPr>
        <w:tab/>
      </w:r>
      <w:r w:rsidR="00581710" w:rsidRPr="00581710">
        <w:rPr>
          <w:rFonts w:ascii="Times New Roman" w:eastAsia="Times New Roman" w:hAnsi="Times New Roman" w:cs="Times New Roman"/>
          <w:color w:val="auto"/>
          <w:lang w:val="en-US" w:eastAsia="ru-RU" w:bidi="ar-SA"/>
        </w:rPr>
        <w:tab/>
      </w:r>
      <w:r w:rsidR="00581710" w:rsidRPr="00581710">
        <w:rPr>
          <w:rFonts w:ascii="Times New Roman" w:eastAsia="Times New Roman" w:hAnsi="Times New Roman" w:cs="Times New Roman"/>
          <w:color w:val="auto"/>
          <w:lang w:val="en-US" w:eastAsia="ru-RU" w:bidi="ar-SA"/>
        </w:rPr>
        <w:tab/>
      </w:r>
      <w:r w:rsidR="00581710" w:rsidRPr="00581710">
        <w:rPr>
          <w:rFonts w:ascii="Times New Roman" w:eastAsia="Times New Roman" w:hAnsi="Times New Roman" w:cs="Times New Roman"/>
          <w:color w:val="auto"/>
          <w:lang w:val="en-US" w:eastAsia="ru-RU" w:bidi="ar-SA"/>
        </w:rPr>
        <w:tab/>
      </w:r>
      <w:r w:rsidR="00581710" w:rsidRPr="00581710">
        <w:rPr>
          <w:rFonts w:ascii="Times New Roman" w:eastAsia="Times New Roman" w:hAnsi="Times New Roman" w:cs="Times New Roman"/>
          <w:color w:val="auto"/>
          <w:lang w:val="en-US" w:eastAsia="ru-RU" w:bidi="ar-SA"/>
        </w:rPr>
        <w:tab/>
      </w:r>
      <w:r w:rsidRPr="00581710">
        <w:rPr>
          <w:rFonts w:ascii="Times New Roman" w:eastAsia="Times New Roman" w:hAnsi="Times New Roman" w:cs="Times New Roman"/>
          <w:color w:val="auto"/>
          <w:lang w:val="en-US" w:eastAsia="ru-RU" w:bidi="ar-SA"/>
        </w:rPr>
        <w:t xml:space="preserve">B.A. </w:t>
      </w:r>
      <w:proofErr w:type="spellStart"/>
      <w:r w:rsidRPr="00581710">
        <w:rPr>
          <w:rFonts w:ascii="Times New Roman" w:eastAsia="Times New Roman" w:hAnsi="Times New Roman" w:cs="Times New Roman"/>
          <w:color w:val="auto"/>
          <w:lang w:val="en-US" w:eastAsia="ru-RU" w:bidi="ar-SA"/>
        </w:rPr>
        <w:t>Prykhodko</w:t>
      </w:r>
      <w:proofErr w:type="spellEnd"/>
    </w:p>
    <w:sectPr w:rsidR="00910B53" w:rsidRPr="000304F1" w:rsidSect="00941F89">
      <w:headerReference w:type="default" r:id="rId9"/>
      <w:footerReference w:type="default" r:id="rId10"/>
      <w:pgSz w:w="11906" w:h="16838"/>
      <w:pgMar w:top="1134" w:right="851" w:bottom="993" w:left="1276" w:header="709" w:footer="4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54" w:rsidRDefault="00323A54">
      <w:r>
        <w:separator/>
      </w:r>
    </w:p>
  </w:endnote>
  <w:endnote w:type="continuationSeparator" w:id="0">
    <w:p w:rsidR="00323A54" w:rsidRDefault="0032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Garamond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0B" w:rsidRPr="00581710" w:rsidRDefault="00054E0B">
    <w:pPr>
      <w:jc w:val="center"/>
      <w:rPr>
        <w:rFonts w:ascii="Times New Roman" w:hAnsi="Times New Roman" w:cs="Times New Roman"/>
        <w:sz w:val="14"/>
        <w:u w:val="single"/>
        <w:lang w:val="en-US"/>
      </w:rPr>
    </w:pPr>
    <w:r w:rsidRPr="00581710">
      <w:rPr>
        <w:rFonts w:ascii="Times New Roman" w:hAnsi="Times New Roman" w:cs="Times New Roman"/>
        <w:sz w:val="20"/>
        <w:u w:val="single"/>
        <w:lang w:val="en-US" w:eastAsia="en-US"/>
      </w:rPr>
      <w:t>Environmental and Social Responsibility Policy</w:t>
    </w:r>
    <w:r w:rsidRPr="00581710">
      <w:rPr>
        <w:rFonts w:ascii="Times New Roman" w:hAnsi="Times New Roman" w:cs="Times New Roman"/>
        <w:sz w:val="20"/>
        <w:u w:val="single"/>
        <w:lang w:val="en-US"/>
      </w:rPr>
      <w:t xml:space="preserve"> of JSB UKRGASBANK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54" w:rsidRDefault="00323A54">
      <w:r>
        <w:separator/>
      </w:r>
    </w:p>
  </w:footnote>
  <w:footnote w:type="continuationSeparator" w:id="0">
    <w:p w:rsidR="00323A54" w:rsidRDefault="00323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58624185"/>
      <w:docPartObj>
        <w:docPartGallery w:val="Page Numbers (Top of Page)"/>
        <w:docPartUnique/>
      </w:docPartObj>
    </w:sdtPr>
    <w:sdtEndPr>
      <w:rPr>
        <w:sz w:val="20"/>
      </w:rPr>
    </w:sdtEndPr>
    <w:sdtContent>
      <w:p w:rsidR="00054E0B" w:rsidRDefault="00054E0B">
        <w:pPr>
          <w:pStyle w:val="a6"/>
          <w:tabs>
            <w:tab w:val="clear" w:pos="4677"/>
            <w:tab w:val="clear" w:pos="9355"/>
          </w:tabs>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PAGE   \* MERGEFORMAT</w:instrText>
        </w:r>
        <w:r>
          <w:rPr>
            <w:rFonts w:ascii="Times New Roman" w:hAnsi="Times New Roman" w:cs="Times New Roman"/>
            <w:sz w:val="20"/>
          </w:rPr>
          <w:fldChar w:fldCharType="separate"/>
        </w:r>
        <w:r w:rsidR="00A91D70" w:rsidRPr="00A91D70">
          <w:rPr>
            <w:rFonts w:ascii="Times New Roman" w:hAnsi="Times New Roman" w:cs="Times New Roman"/>
            <w:noProof/>
            <w:sz w:val="20"/>
            <w:lang w:val="ru-RU"/>
          </w:rPr>
          <w:t>2</w:t>
        </w:r>
        <w:r>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D4D"/>
    <w:multiLevelType w:val="multilevel"/>
    <w:tmpl w:val="4928FD08"/>
    <w:lvl w:ilvl="0">
      <w:start w:val="5"/>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1440" w:hanging="1080"/>
      </w:pPr>
      <w:rPr>
        <w:rFonts w:hint="default"/>
        <w:sz w:val="24"/>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4320" w:hanging="2880"/>
      </w:pPr>
      <w:rPr>
        <w:rFonts w:hint="default"/>
      </w:rPr>
    </w:lvl>
  </w:abstractNum>
  <w:abstractNum w:abstractNumId="1">
    <w:nsid w:val="03DF27DF"/>
    <w:multiLevelType w:val="multilevel"/>
    <w:tmpl w:val="BC8A8686"/>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66D45FA"/>
    <w:multiLevelType w:val="multilevel"/>
    <w:tmpl w:val="946ED7A0"/>
    <w:lvl w:ilvl="0">
      <w:start w:val="7"/>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0D5E0ED4"/>
    <w:multiLevelType w:val="hybridMultilevel"/>
    <w:tmpl w:val="2280F6B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2D7646F"/>
    <w:multiLevelType w:val="multilevel"/>
    <w:tmpl w:val="700026FC"/>
    <w:lvl w:ilvl="0">
      <w:start w:val="5"/>
      <w:numFmt w:val="decimal"/>
      <w:lvlText w:val="%1"/>
      <w:lvlJc w:val="left"/>
      <w:pPr>
        <w:ind w:left="735" w:hanging="735"/>
      </w:pPr>
      <w:rPr>
        <w:rFonts w:hint="default"/>
      </w:rPr>
    </w:lvl>
    <w:lvl w:ilvl="1">
      <w:start w:val="1"/>
      <w:numFmt w:val="decimal"/>
      <w:lvlText w:val="%1.%2"/>
      <w:lvlJc w:val="left"/>
      <w:pPr>
        <w:ind w:left="1095" w:hanging="735"/>
      </w:pPr>
      <w:rPr>
        <w:rFonts w:hint="default"/>
      </w:rPr>
    </w:lvl>
    <w:lvl w:ilvl="2">
      <w:start w:val="1"/>
      <w:numFmt w:val="decimal"/>
      <w:lvlText w:val="%1.%2.%3"/>
      <w:lvlJc w:val="left"/>
      <w:pPr>
        <w:ind w:left="1455" w:hanging="73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nsid w:val="149C5AC8"/>
    <w:multiLevelType w:val="hybridMultilevel"/>
    <w:tmpl w:val="C376FF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5AB03AA"/>
    <w:multiLevelType w:val="multilevel"/>
    <w:tmpl w:val="76A63F5E"/>
    <w:lvl w:ilvl="0">
      <w:start w:val="1"/>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C34363C"/>
    <w:multiLevelType w:val="hybridMultilevel"/>
    <w:tmpl w:val="7D6C24BC"/>
    <w:lvl w:ilvl="0" w:tplc="878434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915D18"/>
    <w:multiLevelType w:val="multilevel"/>
    <w:tmpl w:val="5E20896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25CA694A"/>
    <w:multiLevelType w:val="hybridMultilevel"/>
    <w:tmpl w:val="30E89B38"/>
    <w:lvl w:ilvl="0" w:tplc="6562DF62">
      <w:numFmt w:val="bullet"/>
      <w:lvlText w:val="-"/>
      <w:lvlJc w:val="left"/>
      <w:pPr>
        <w:ind w:left="928" w:hanging="360"/>
      </w:pPr>
      <w:rPr>
        <w:rFonts w:ascii="Times New Roman" w:eastAsia="Courier New"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0">
    <w:nsid w:val="2B3E12F5"/>
    <w:multiLevelType w:val="hybridMultilevel"/>
    <w:tmpl w:val="C4BC0AAE"/>
    <w:lvl w:ilvl="0" w:tplc="FACC1A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C43CA"/>
    <w:multiLevelType w:val="hybridMultilevel"/>
    <w:tmpl w:val="193C8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770879"/>
    <w:multiLevelType w:val="multilevel"/>
    <w:tmpl w:val="809A03B6"/>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nsid w:val="2E5661B0"/>
    <w:multiLevelType w:val="hybridMultilevel"/>
    <w:tmpl w:val="107230E8"/>
    <w:lvl w:ilvl="0" w:tplc="19E49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1A37F85"/>
    <w:multiLevelType w:val="hybridMultilevel"/>
    <w:tmpl w:val="98A6BE8A"/>
    <w:lvl w:ilvl="0" w:tplc="682A8834">
      <w:start w:val="1"/>
      <w:numFmt w:val="bullet"/>
      <w:lvlText w:val=""/>
      <w:lvlJc w:val="left"/>
      <w:pPr>
        <w:ind w:left="1080" w:hanging="360"/>
      </w:pPr>
      <w:rPr>
        <w:rFonts w:ascii="Symbol" w:hAnsi="Symbol" w:hint="default"/>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6EF1BAF"/>
    <w:multiLevelType w:val="multilevel"/>
    <w:tmpl w:val="979CB450"/>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3DA06AA6"/>
    <w:multiLevelType w:val="multilevel"/>
    <w:tmpl w:val="49EE8242"/>
    <w:lvl w:ilvl="0">
      <w:start w:val="5"/>
      <w:numFmt w:val="decimal"/>
      <w:lvlText w:val="%1."/>
      <w:lvlJc w:val="left"/>
      <w:pPr>
        <w:ind w:left="870" w:hanging="870"/>
      </w:pPr>
      <w:rPr>
        <w:rFonts w:hint="default"/>
      </w:rPr>
    </w:lvl>
    <w:lvl w:ilvl="1">
      <w:start w:val="1"/>
      <w:numFmt w:val="decimal"/>
      <w:lvlText w:val="%1.%2."/>
      <w:lvlJc w:val="left"/>
      <w:pPr>
        <w:ind w:left="1230" w:hanging="870"/>
      </w:pPr>
      <w:rPr>
        <w:rFonts w:hint="default"/>
      </w:rPr>
    </w:lvl>
    <w:lvl w:ilvl="2">
      <w:start w:val="2"/>
      <w:numFmt w:val="decimal"/>
      <w:lvlText w:val="%1.%2.%3."/>
      <w:lvlJc w:val="left"/>
      <w:pPr>
        <w:ind w:left="1506"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7">
    <w:nsid w:val="425C0735"/>
    <w:multiLevelType w:val="hybridMultilevel"/>
    <w:tmpl w:val="593A6B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8110731"/>
    <w:multiLevelType w:val="hybridMultilevel"/>
    <w:tmpl w:val="437C5DA2"/>
    <w:lvl w:ilvl="0" w:tplc="F19EDC68">
      <w:start w:val="3"/>
      <w:numFmt w:val="bullet"/>
      <w:lvlText w:val="-"/>
      <w:lvlJc w:val="left"/>
      <w:pPr>
        <w:ind w:left="720" w:hanging="360"/>
      </w:pPr>
      <w:rPr>
        <w:rFonts w:ascii="Times New Roman" w:eastAsia="Courier New"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98E1773"/>
    <w:multiLevelType w:val="multilevel"/>
    <w:tmpl w:val="2E085D40"/>
    <w:lvl w:ilvl="0">
      <w:start w:val="5"/>
      <w:numFmt w:val="decimal"/>
      <w:lvlText w:val="%1."/>
      <w:lvlJc w:val="left"/>
      <w:pPr>
        <w:ind w:left="885" w:hanging="885"/>
      </w:pPr>
      <w:rPr>
        <w:rFonts w:hint="default"/>
        <w:b/>
      </w:rPr>
    </w:lvl>
    <w:lvl w:ilvl="1">
      <w:start w:val="2"/>
      <w:numFmt w:val="decimal"/>
      <w:lvlText w:val="%1.%2."/>
      <w:lvlJc w:val="left"/>
      <w:pPr>
        <w:ind w:left="1245" w:hanging="885"/>
      </w:pPr>
      <w:rPr>
        <w:rFonts w:hint="default"/>
        <w:b/>
      </w:rPr>
    </w:lvl>
    <w:lvl w:ilvl="2">
      <w:start w:val="1"/>
      <w:numFmt w:val="decimal"/>
      <w:lvlText w:val="%1.%2.%3."/>
      <w:lvlJc w:val="left"/>
      <w:pPr>
        <w:ind w:left="1364" w:hanging="1080"/>
      </w:pPr>
      <w:rPr>
        <w:rFonts w:hint="default"/>
        <w:b/>
        <w:color w:val="auto"/>
        <w:sz w:val="24"/>
        <w:szCs w:val="24"/>
      </w:rPr>
    </w:lvl>
    <w:lvl w:ilvl="3">
      <w:start w:val="1"/>
      <w:numFmt w:val="decimal"/>
      <w:lvlText w:val="%1.%2.%3.%4."/>
      <w:lvlJc w:val="left"/>
      <w:pPr>
        <w:ind w:left="2520" w:hanging="144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4320" w:hanging="2160"/>
      </w:pPr>
      <w:rPr>
        <w:rFonts w:hint="default"/>
        <w:b/>
      </w:rPr>
    </w:lvl>
    <w:lvl w:ilvl="7">
      <w:start w:val="1"/>
      <w:numFmt w:val="decimal"/>
      <w:lvlText w:val="%1.%2.%3.%4.%5.%6.%7.%8."/>
      <w:lvlJc w:val="left"/>
      <w:pPr>
        <w:ind w:left="5040" w:hanging="2520"/>
      </w:pPr>
      <w:rPr>
        <w:rFonts w:hint="default"/>
        <w:b/>
      </w:rPr>
    </w:lvl>
    <w:lvl w:ilvl="8">
      <w:start w:val="1"/>
      <w:numFmt w:val="decimal"/>
      <w:lvlText w:val="%1.%2.%3.%4.%5.%6.%7.%8.%9."/>
      <w:lvlJc w:val="left"/>
      <w:pPr>
        <w:ind w:left="5760" w:hanging="2880"/>
      </w:pPr>
      <w:rPr>
        <w:rFonts w:hint="default"/>
        <w:b/>
      </w:rPr>
    </w:lvl>
  </w:abstractNum>
  <w:abstractNum w:abstractNumId="20">
    <w:nsid w:val="50522D83"/>
    <w:multiLevelType w:val="multilevel"/>
    <w:tmpl w:val="755AA388"/>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4C54617"/>
    <w:multiLevelType w:val="hybridMultilevel"/>
    <w:tmpl w:val="647E98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71804DA"/>
    <w:multiLevelType w:val="hybridMultilevel"/>
    <w:tmpl w:val="B00ADE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3341E1A"/>
    <w:multiLevelType w:val="hybridMultilevel"/>
    <w:tmpl w:val="FFC862E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4">
    <w:nsid w:val="63F87545"/>
    <w:multiLevelType w:val="hybridMultilevel"/>
    <w:tmpl w:val="12AEEC5E"/>
    <w:lvl w:ilvl="0" w:tplc="F1C497E8">
      <w:start w:val="5"/>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4A83E79"/>
    <w:multiLevelType w:val="hybridMultilevel"/>
    <w:tmpl w:val="630E96D0"/>
    <w:lvl w:ilvl="0" w:tplc="6562DF62">
      <w:numFmt w:val="bullet"/>
      <w:lvlText w:val="-"/>
      <w:lvlJc w:val="left"/>
      <w:pPr>
        <w:ind w:left="644" w:hanging="360"/>
      </w:pPr>
      <w:rPr>
        <w:rFonts w:ascii="Times New Roman" w:eastAsia="Courier New"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6">
    <w:nsid w:val="686F3FE3"/>
    <w:multiLevelType w:val="hybridMultilevel"/>
    <w:tmpl w:val="6BB807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AA20AC7"/>
    <w:multiLevelType w:val="hybridMultilevel"/>
    <w:tmpl w:val="107230E8"/>
    <w:lvl w:ilvl="0" w:tplc="19E49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BC535B"/>
    <w:multiLevelType w:val="hybridMultilevel"/>
    <w:tmpl w:val="268661E2"/>
    <w:lvl w:ilvl="0" w:tplc="78F24D40">
      <w:start w:val="52"/>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0640DD7"/>
    <w:multiLevelType w:val="hybridMultilevel"/>
    <w:tmpl w:val="BC9AE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53504F"/>
    <w:multiLevelType w:val="multilevel"/>
    <w:tmpl w:val="61AA3D94"/>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nsid w:val="787C7F17"/>
    <w:multiLevelType w:val="hybridMultilevel"/>
    <w:tmpl w:val="642EAFD0"/>
    <w:lvl w:ilvl="0" w:tplc="FE62ABE8">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79835BCC"/>
    <w:multiLevelType w:val="hybridMultilevel"/>
    <w:tmpl w:val="7AEC17B4"/>
    <w:lvl w:ilvl="0" w:tplc="B106A124">
      <w:start w:val="2"/>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A672516"/>
    <w:multiLevelType w:val="hybridMultilevel"/>
    <w:tmpl w:val="DFFC42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AA13468"/>
    <w:multiLevelType w:val="hybridMultilevel"/>
    <w:tmpl w:val="9386FAE4"/>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5">
    <w:nsid w:val="7FF94310"/>
    <w:multiLevelType w:val="hybridMultilevel"/>
    <w:tmpl w:val="3C0CF3F8"/>
    <w:lvl w:ilvl="0" w:tplc="5534465A">
      <w:numFmt w:val="bullet"/>
      <w:lvlText w:val="•"/>
      <w:lvlJc w:val="left"/>
      <w:pPr>
        <w:ind w:left="713" w:hanging="429"/>
      </w:pPr>
      <w:rPr>
        <w:rFonts w:ascii="Times New Roman CYR" w:eastAsia="Times New Roman" w:hAnsi="Times New Roman CYR" w:cs="Times New Roman CYR"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5"/>
  </w:num>
  <w:num w:numId="2">
    <w:abstractNumId w:val="24"/>
  </w:num>
  <w:num w:numId="3">
    <w:abstractNumId w:val="17"/>
  </w:num>
  <w:num w:numId="4">
    <w:abstractNumId w:val="32"/>
  </w:num>
  <w:num w:numId="5">
    <w:abstractNumId w:val="27"/>
  </w:num>
  <w:num w:numId="6">
    <w:abstractNumId w:val="13"/>
  </w:num>
  <w:num w:numId="7">
    <w:abstractNumId w:val="33"/>
  </w:num>
  <w:num w:numId="8">
    <w:abstractNumId w:val="15"/>
  </w:num>
  <w:num w:numId="9">
    <w:abstractNumId w:val="29"/>
  </w:num>
  <w:num w:numId="10">
    <w:abstractNumId w:val="10"/>
  </w:num>
  <w:num w:numId="11">
    <w:abstractNumId w:val="7"/>
  </w:num>
  <w:num w:numId="12">
    <w:abstractNumId w:val="0"/>
  </w:num>
  <w:num w:numId="13">
    <w:abstractNumId w:val="30"/>
  </w:num>
  <w:num w:numId="14">
    <w:abstractNumId w:val="28"/>
  </w:num>
  <w:num w:numId="15">
    <w:abstractNumId w:val="3"/>
  </w:num>
  <w:num w:numId="16">
    <w:abstractNumId w:val="23"/>
  </w:num>
  <w:num w:numId="17">
    <w:abstractNumId w:val="25"/>
  </w:num>
  <w:num w:numId="18">
    <w:abstractNumId w:val="9"/>
  </w:num>
  <w:num w:numId="19">
    <w:abstractNumId w:val="34"/>
  </w:num>
  <w:num w:numId="20">
    <w:abstractNumId w:val="20"/>
  </w:num>
  <w:num w:numId="21">
    <w:abstractNumId w:val="2"/>
  </w:num>
  <w:num w:numId="22">
    <w:abstractNumId w:val="5"/>
  </w:num>
  <w:num w:numId="23">
    <w:abstractNumId w:val="22"/>
  </w:num>
  <w:num w:numId="24">
    <w:abstractNumId w:val="8"/>
  </w:num>
  <w:num w:numId="25">
    <w:abstractNumId w:val="1"/>
  </w:num>
  <w:num w:numId="26">
    <w:abstractNumId w:val="4"/>
  </w:num>
  <w:num w:numId="27">
    <w:abstractNumId w:val="16"/>
  </w:num>
  <w:num w:numId="28">
    <w:abstractNumId w:val="19"/>
  </w:num>
  <w:num w:numId="29">
    <w:abstractNumId w:val="12"/>
  </w:num>
  <w:num w:numId="30">
    <w:abstractNumId w:val="21"/>
  </w:num>
  <w:num w:numId="31">
    <w:abstractNumId w:val="6"/>
  </w:num>
  <w:num w:numId="32">
    <w:abstractNumId w:val="26"/>
  </w:num>
  <w:num w:numId="33">
    <w:abstractNumId w:val="14"/>
  </w:num>
  <w:num w:numId="34">
    <w:abstractNumId w:val="18"/>
  </w:num>
  <w:num w:numId="35">
    <w:abstractNumId w:val="3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53"/>
    <w:rsid w:val="00002294"/>
    <w:rsid w:val="0001363B"/>
    <w:rsid w:val="000230F9"/>
    <w:rsid w:val="000244AE"/>
    <w:rsid w:val="00025F4E"/>
    <w:rsid w:val="000304F1"/>
    <w:rsid w:val="00032C04"/>
    <w:rsid w:val="00052425"/>
    <w:rsid w:val="00053931"/>
    <w:rsid w:val="00054E0B"/>
    <w:rsid w:val="00056F4F"/>
    <w:rsid w:val="00064479"/>
    <w:rsid w:val="0008564F"/>
    <w:rsid w:val="00095DE5"/>
    <w:rsid w:val="00096079"/>
    <w:rsid w:val="000A1D15"/>
    <w:rsid w:val="000A2818"/>
    <w:rsid w:val="000B5C52"/>
    <w:rsid w:val="000C4C0B"/>
    <w:rsid w:val="000E3856"/>
    <w:rsid w:val="000E4969"/>
    <w:rsid w:val="00105BFC"/>
    <w:rsid w:val="001077A2"/>
    <w:rsid w:val="00110E1C"/>
    <w:rsid w:val="00111C65"/>
    <w:rsid w:val="0011270B"/>
    <w:rsid w:val="001130B1"/>
    <w:rsid w:val="001157EC"/>
    <w:rsid w:val="00117480"/>
    <w:rsid w:val="00144A5D"/>
    <w:rsid w:val="00163AA7"/>
    <w:rsid w:val="00170C5D"/>
    <w:rsid w:val="00172F5E"/>
    <w:rsid w:val="00177C71"/>
    <w:rsid w:val="00180822"/>
    <w:rsid w:val="001849E7"/>
    <w:rsid w:val="001C66F9"/>
    <w:rsid w:val="001D12BD"/>
    <w:rsid w:val="001E021B"/>
    <w:rsid w:val="001F77FC"/>
    <w:rsid w:val="00201439"/>
    <w:rsid w:val="002120D4"/>
    <w:rsid w:val="00243BD4"/>
    <w:rsid w:val="00265340"/>
    <w:rsid w:val="002736E4"/>
    <w:rsid w:val="002753A0"/>
    <w:rsid w:val="002801D9"/>
    <w:rsid w:val="0028356C"/>
    <w:rsid w:val="00286173"/>
    <w:rsid w:val="0029543A"/>
    <w:rsid w:val="002C5BF2"/>
    <w:rsid w:val="002D7AF8"/>
    <w:rsid w:val="002E7AC8"/>
    <w:rsid w:val="002F135E"/>
    <w:rsid w:val="003120F8"/>
    <w:rsid w:val="0032091E"/>
    <w:rsid w:val="00323A54"/>
    <w:rsid w:val="003251DD"/>
    <w:rsid w:val="003260B9"/>
    <w:rsid w:val="003449CA"/>
    <w:rsid w:val="00352230"/>
    <w:rsid w:val="003671EF"/>
    <w:rsid w:val="00367610"/>
    <w:rsid w:val="00381A2B"/>
    <w:rsid w:val="003B609C"/>
    <w:rsid w:val="003B6F5A"/>
    <w:rsid w:val="003C205B"/>
    <w:rsid w:val="003C4AF3"/>
    <w:rsid w:val="003F5102"/>
    <w:rsid w:val="0040132A"/>
    <w:rsid w:val="004307E9"/>
    <w:rsid w:val="00447698"/>
    <w:rsid w:val="004541E1"/>
    <w:rsid w:val="00457784"/>
    <w:rsid w:val="00474BAC"/>
    <w:rsid w:val="004754E5"/>
    <w:rsid w:val="004A68FA"/>
    <w:rsid w:val="004D4A6F"/>
    <w:rsid w:val="004F3B9A"/>
    <w:rsid w:val="00511586"/>
    <w:rsid w:val="00512329"/>
    <w:rsid w:val="00521DBC"/>
    <w:rsid w:val="005265F8"/>
    <w:rsid w:val="005338FF"/>
    <w:rsid w:val="00544807"/>
    <w:rsid w:val="0054507F"/>
    <w:rsid w:val="00556ED7"/>
    <w:rsid w:val="00561248"/>
    <w:rsid w:val="00565F33"/>
    <w:rsid w:val="00581710"/>
    <w:rsid w:val="0058730B"/>
    <w:rsid w:val="005A4943"/>
    <w:rsid w:val="005C61DC"/>
    <w:rsid w:val="005C78B4"/>
    <w:rsid w:val="005E0871"/>
    <w:rsid w:val="00601C0B"/>
    <w:rsid w:val="006136EE"/>
    <w:rsid w:val="0062180A"/>
    <w:rsid w:val="00632E36"/>
    <w:rsid w:val="00633005"/>
    <w:rsid w:val="0063423F"/>
    <w:rsid w:val="00635EA8"/>
    <w:rsid w:val="0064728F"/>
    <w:rsid w:val="00651AE7"/>
    <w:rsid w:val="00654F06"/>
    <w:rsid w:val="0066296D"/>
    <w:rsid w:val="00665163"/>
    <w:rsid w:val="00676E3E"/>
    <w:rsid w:val="00677781"/>
    <w:rsid w:val="006971CC"/>
    <w:rsid w:val="00697799"/>
    <w:rsid w:val="00697A71"/>
    <w:rsid w:val="006A1B5A"/>
    <w:rsid w:val="006A4056"/>
    <w:rsid w:val="006A50AC"/>
    <w:rsid w:val="006A6D7E"/>
    <w:rsid w:val="006B0CA5"/>
    <w:rsid w:val="006C56DE"/>
    <w:rsid w:val="006C57FD"/>
    <w:rsid w:val="006C591F"/>
    <w:rsid w:val="006D23BC"/>
    <w:rsid w:val="006D38F4"/>
    <w:rsid w:val="006D6B0F"/>
    <w:rsid w:val="006D7647"/>
    <w:rsid w:val="006E0CDD"/>
    <w:rsid w:val="006E619F"/>
    <w:rsid w:val="006F36A5"/>
    <w:rsid w:val="006F4F88"/>
    <w:rsid w:val="00707D5C"/>
    <w:rsid w:val="0071082A"/>
    <w:rsid w:val="00720271"/>
    <w:rsid w:val="007412E7"/>
    <w:rsid w:val="00741661"/>
    <w:rsid w:val="007426EE"/>
    <w:rsid w:val="00743BF2"/>
    <w:rsid w:val="007450D5"/>
    <w:rsid w:val="0074587E"/>
    <w:rsid w:val="00746358"/>
    <w:rsid w:val="00746710"/>
    <w:rsid w:val="0075076C"/>
    <w:rsid w:val="007513A7"/>
    <w:rsid w:val="00756A25"/>
    <w:rsid w:val="00767D63"/>
    <w:rsid w:val="00780B51"/>
    <w:rsid w:val="00782CB1"/>
    <w:rsid w:val="00793BA3"/>
    <w:rsid w:val="007B6629"/>
    <w:rsid w:val="007B6A10"/>
    <w:rsid w:val="007D717B"/>
    <w:rsid w:val="007E08E4"/>
    <w:rsid w:val="007E6A59"/>
    <w:rsid w:val="0080577D"/>
    <w:rsid w:val="008154ED"/>
    <w:rsid w:val="00825319"/>
    <w:rsid w:val="0083464C"/>
    <w:rsid w:val="008431A0"/>
    <w:rsid w:val="00867A82"/>
    <w:rsid w:val="00874755"/>
    <w:rsid w:val="008771BD"/>
    <w:rsid w:val="0087759F"/>
    <w:rsid w:val="00885ED6"/>
    <w:rsid w:val="00890479"/>
    <w:rsid w:val="008B5B0F"/>
    <w:rsid w:val="008C0875"/>
    <w:rsid w:val="008D092A"/>
    <w:rsid w:val="008D49F8"/>
    <w:rsid w:val="008E2355"/>
    <w:rsid w:val="00910B53"/>
    <w:rsid w:val="00914378"/>
    <w:rsid w:val="00927E46"/>
    <w:rsid w:val="009341E9"/>
    <w:rsid w:val="00941F89"/>
    <w:rsid w:val="00946D1D"/>
    <w:rsid w:val="00963F5D"/>
    <w:rsid w:val="00984110"/>
    <w:rsid w:val="009A2CAD"/>
    <w:rsid w:val="009B3904"/>
    <w:rsid w:val="009C1751"/>
    <w:rsid w:val="009C2225"/>
    <w:rsid w:val="009D18F4"/>
    <w:rsid w:val="009D5436"/>
    <w:rsid w:val="009E15AC"/>
    <w:rsid w:val="00A0793D"/>
    <w:rsid w:val="00A32E4D"/>
    <w:rsid w:val="00A6434A"/>
    <w:rsid w:val="00A714B4"/>
    <w:rsid w:val="00A775DA"/>
    <w:rsid w:val="00A77AEE"/>
    <w:rsid w:val="00A91D70"/>
    <w:rsid w:val="00A974E9"/>
    <w:rsid w:val="00AA0119"/>
    <w:rsid w:val="00AB7045"/>
    <w:rsid w:val="00AC522A"/>
    <w:rsid w:val="00B017D6"/>
    <w:rsid w:val="00B0752B"/>
    <w:rsid w:val="00B112F5"/>
    <w:rsid w:val="00B13CE4"/>
    <w:rsid w:val="00B2150B"/>
    <w:rsid w:val="00B27F5A"/>
    <w:rsid w:val="00B314A0"/>
    <w:rsid w:val="00B330CD"/>
    <w:rsid w:val="00B34AF9"/>
    <w:rsid w:val="00B34EF0"/>
    <w:rsid w:val="00B5029E"/>
    <w:rsid w:val="00B628A3"/>
    <w:rsid w:val="00B6513F"/>
    <w:rsid w:val="00BB5475"/>
    <w:rsid w:val="00BB55FD"/>
    <w:rsid w:val="00BB6125"/>
    <w:rsid w:val="00BB621E"/>
    <w:rsid w:val="00BB6D1B"/>
    <w:rsid w:val="00BB71D0"/>
    <w:rsid w:val="00BB76E5"/>
    <w:rsid w:val="00BC654C"/>
    <w:rsid w:val="00BC7A9B"/>
    <w:rsid w:val="00BD61D1"/>
    <w:rsid w:val="00BD6721"/>
    <w:rsid w:val="00C13934"/>
    <w:rsid w:val="00C41989"/>
    <w:rsid w:val="00C5672E"/>
    <w:rsid w:val="00C57718"/>
    <w:rsid w:val="00C8511A"/>
    <w:rsid w:val="00C922D2"/>
    <w:rsid w:val="00CA7F0E"/>
    <w:rsid w:val="00CB213F"/>
    <w:rsid w:val="00CC4FED"/>
    <w:rsid w:val="00CD080E"/>
    <w:rsid w:val="00CD0CA2"/>
    <w:rsid w:val="00CD4E1A"/>
    <w:rsid w:val="00CF624E"/>
    <w:rsid w:val="00D070CA"/>
    <w:rsid w:val="00D16987"/>
    <w:rsid w:val="00D57424"/>
    <w:rsid w:val="00D81C91"/>
    <w:rsid w:val="00D83D9F"/>
    <w:rsid w:val="00DA0CC3"/>
    <w:rsid w:val="00DA6CE7"/>
    <w:rsid w:val="00DB72EF"/>
    <w:rsid w:val="00DD06FB"/>
    <w:rsid w:val="00DE35F1"/>
    <w:rsid w:val="00DE6202"/>
    <w:rsid w:val="00DF367D"/>
    <w:rsid w:val="00E0354F"/>
    <w:rsid w:val="00E03873"/>
    <w:rsid w:val="00E11DB7"/>
    <w:rsid w:val="00E13968"/>
    <w:rsid w:val="00E2066E"/>
    <w:rsid w:val="00E2405E"/>
    <w:rsid w:val="00E24469"/>
    <w:rsid w:val="00E37032"/>
    <w:rsid w:val="00E43F25"/>
    <w:rsid w:val="00E505CD"/>
    <w:rsid w:val="00E5266C"/>
    <w:rsid w:val="00E71DD5"/>
    <w:rsid w:val="00E73D71"/>
    <w:rsid w:val="00E80220"/>
    <w:rsid w:val="00E8796D"/>
    <w:rsid w:val="00E937BE"/>
    <w:rsid w:val="00E959F8"/>
    <w:rsid w:val="00E95F9D"/>
    <w:rsid w:val="00EB4B96"/>
    <w:rsid w:val="00EB4C6C"/>
    <w:rsid w:val="00EB65B9"/>
    <w:rsid w:val="00EF354F"/>
    <w:rsid w:val="00F0609D"/>
    <w:rsid w:val="00F154B0"/>
    <w:rsid w:val="00F22B0C"/>
    <w:rsid w:val="00F41300"/>
    <w:rsid w:val="00F41C09"/>
    <w:rsid w:val="00F429A6"/>
    <w:rsid w:val="00F60666"/>
    <w:rsid w:val="00F61433"/>
    <w:rsid w:val="00F67FD1"/>
    <w:rsid w:val="00F803D2"/>
    <w:rsid w:val="00F80ADA"/>
    <w:rsid w:val="00F810F0"/>
    <w:rsid w:val="00F825E8"/>
    <w:rsid w:val="00F84536"/>
    <w:rsid w:val="00F92901"/>
    <w:rsid w:val="00FA49D0"/>
    <w:rsid w:val="00FB763D"/>
    <w:rsid w:val="00FC5899"/>
    <w:rsid w:val="00FD66A1"/>
    <w:rsid w:val="00FE03DA"/>
    <w:rsid w:val="00FF5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0" w:line="240" w:lineRule="auto"/>
    </w:pPr>
    <w:rPr>
      <w:rFonts w:ascii="Courier New" w:eastAsia="Courier New" w:hAnsi="Courier New" w:cs="Courier New"/>
      <w:color w:val="000000"/>
      <w:sz w:val="24"/>
      <w:szCs w:val="24"/>
      <w:lang w:val="uk-UA" w:eastAsia="uk-UA" w:bidi="uk-UA"/>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4">
    <w:name w:val="Абзац списка Знак"/>
    <w:link w:val="a5"/>
    <w:uiPriority w:val="34"/>
    <w:locked/>
    <w:rPr>
      <w:rFonts w:ascii="Times New Roman" w:eastAsia="Times New Roman" w:hAnsi="Times New Roman" w:cs="Times New Roman"/>
      <w:lang w:val="en-US"/>
    </w:rPr>
  </w:style>
  <w:style w:type="paragraph" w:styleId="a5">
    <w:name w:val="List Paragraph"/>
    <w:basedOn w:val="a"/>
    <w:link w:val="a4"/>
    <w:uiPriority w:val="34"/>
    <w:qFormat/>
    <w:pPr>
      <w:widowControl/>
      <w:ind w:left="720"/>
      <w:contextualSpacing/>
    </w:pPr>
    <w:rPr>
      <w:rFonts w:ascii="Times New Roman" w:eastAsia="Times New Roman" w:hAnsi="Times New Roman" w:cs="Times New Roman"/>
      <w:color w:val="auto"/>
      <w:sz w:val="22"/>
      <w:szCs w:val="22"/>
      <w:lang w:val="en-US" w:eastAsia="en-US" w:bidi="ar-SA"/>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basedOn w:val="a0"/>
    <w:link w:val="a6"/>
    <w:uiPriority w:val="99"/>
    <w:rPr>
      <w:rFonts w:ascii="Courier New" w:eastAsia="Courier New" w:hAnsi="Courier New" w:cs="Courier New"/>
      <w:color w:val="000000"/>
      <w:sz w:val="24"/>
      <w:szCs w:val="24"/>
      <w:lang w:val="uk-UA" w:eastAsia="uk-UA" w:bidi="uk-UA"/>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basedOn w:val="a0"/>
    <w:link w:val="a8"/>
    <w:uiPriority w:val="99"/>
    <w:rPr>
      <w:rFonts w:ascii="Courier New" w:eastAsia="Courier New" w:hAnsi="Courier New" w:cs="Courier New"/>
      <w:color w:val="000000"/>
      <w:sz w:val="24"/>
      <w:szCs w:val="24"/>
      <w:lang w:val="uk-UA" w:eastAsia="uk-UA" w:bidi="uk-UA"/>
    </w:rPr>
  </w:style>
  <w:style w:type="character" w:styleId="aa">
    <w:name w:val="page number"/>
    <w:basedOn w:val="a0"/>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val="uk-UA" w:eastAsia="uk-UA" w:bidi="uk-UA"/>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lang w:val="uk-UA" w:eastAsia="uk-UA" w:bidi="uk-UA"/>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sz w:val="24"/>
      <w:szCs w:val="24"/>
      <w:lang w:val="uk-UA" w:eastAsia="uk-UA" w:bidi="uk-UA"/>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sz w:val="24"/>
      <w:szCs w:val="24"/>
      <w:lang w:val="uk-UA" w:eastAsia="uk-UA" w:bidi="uk-UA"/>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val="uk-UA" w:eastAsia="uk-UA" w:bidi="uk-UA"/>
    </w:rPr>
  </w:style>
  <w:style w:type="paragraph" w:styleId="ab">
    <w:name w:val="TOC Heading"/>
    <w:basedOn w:val="1"/>
    <w:next w:val="a"/>
    <w:uiPriority w:val="39"/>
    <w:unhideWhenUsed/>
    <w:qFormat/>
    <w:pPr>
      <w:widowControl/>
      <w:spacing w:line="276" w:lineRule="auto"/>
      <w:outlineLvl w:val="9"/>
    </w:pPr>
    <w:rPr>
      <w:lang w:val="ru-RU" w:eastAsia="ru-RU" w:bidi="ar-SA"/>
    </w:rPr>
  </w:style>
  <w:style w:type="paragraph" w:styleId="11">
    <w:name w:val="toc 1"/>
    <w:basedOn w:val="a"/>
    <w:next w:val="a"/>
    <w:autoRedefine/>
    <w:uiPriority w:val="39"/>
    <w:unhideWhenUsed/>
    <w:pPr>
      <w:spacing w:after="100"/>
    </w:pPr>
  </w:style>
  <w:style w:type="character" w:styleId="ac">
    <w:name w:val="Hyperlink"/>
    <w:basedOn w:val="a0"/>
    <w:uiPriority w:val="99"/>
    <w:unhideWhenUsed/>
    <w:rPr>
      <w:color w:val="0000FF" w:themeColor="hyperlink"/>
      <w:u w:val="single"/>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rPr>
      <w:rFonts w:ascii="Tahoma" w:eastAsia="Courier New" w:hAnsi="Tahoma" w:cs="Tahoma"/>
      <w:color w:val="000000"/>
      <w:sz w:val="16"/>
      <w:szCs w:val="16"/>
      <w:lang w:val="uk-UA" w:eastAsia="uk-UA" w:bidi="uk-UA"/>
    </w:rPr>
  </w:style>
  <w:style w:type="character" w:styleId="af">
    <w:name w:val="annotation reference"/>
    <w:basedOn w:val="a0"/>
    <w:uiPriority w:val="99"/>
    <w:semiHidden/>
    <w:unhideWhenUsed/>
    <w:rPr>
      <w:sz w:val="16"/>
      <w:szCs w:val="16"/>
    </w:rPr>
  </w:style>
  <w:style w:type="paragraph" w:styleId="af0">
    <w:name w:val="annotation text"/>
    <w:basedOn w:val="a"/>
    <w:link w:val="af1"/>
    <w:uiPriority w:val="99"/>
    <w:semiHidden/>
    <w:unhideWhenUsed/>
    <w:rPr>
      <w:sz w:val="20"/>
      <w:szCs w:val="20"/>
    </w:rPr>
  </w:style>
  <w:style w:type="character" w:customStyle="1" w:styleId="af1">
    <w:name w:val="Текст примечания Знак"/>
    <w:basedOn w:val="a0"/>
    <w:link w:val="af0"/>
    <w:uiPriority w:val="99"/>
    <w:semiHidden/>
    <w:rPr>
      <w:rFonts w:ascii="Courier New" w:eastAsia="Courier New" w:hAnsi="Courier New" w:cs="Courier New"/>
      <w:color w:val="000000"/>
      <w:sz w:val="20"/>
      <w:szCs w:val="20"/>
      <w:lang w:val="uk-UA" w:eastAsia="uk-UA" w:bidi="uk-UA"/>
    </w:rPr>
  </w:style>
  <w:style w:type="paragraph" w:styleId="af2">
    <w:name w:val="annotation subject"/>
    <w:basedOn w:val="af0"/>
    <w:next w:val="af0"/>
    <w:link w:val="af3"/>
    <w:uiPriority w:val="99"/>
    <w:semiHidden/>
    <w:unhideWhenUsed/>
    <w:rPr>
      <w:b/>
      <w:bCs/>
    </w:rPr>
  </w:style>
  <w:style w:type="character" w:customStyle="1" w:styleId="af3">
    <w:name w:val="Тема примечания Знак"/>
    <w:basedOn w:val="af1"/>
    <w:link w:val="af2"/>
    <w:uiPriority w:val="99"/>
    <w:semiHidden/>
    <w:rPr>
      <w:rFonts w:ascii="Courier New" w:eastAsia="Courier New" w:hAnsi="Courier New" w:cs="Courier New"/>
      <w:b/>
      <w:bCs/>
      <w:color w:val="000000"/>
      <w:sz w:val="20"/>
      <w:szCs w:val="20"/>
      <w:lang w:val="uk-UA" w:eastAsia="uk-UA" w:bidi="uk-UA"/>
    </w:rPr>
  </w:style>
  <w:style w:type="paragraph" w:customStyle="1" w:styleId="ydpb7fa245fmsolistparagraph">
    <w:name w:val="ydpb7fa245fmsolistparagraph"/>
    <w:basedOn w:val="a"/>
    <w:pPr>
      <w:widowControl/>
      <w:spacing w:before="100" w:beforeAutospacing="1" w:after="100" w:afterAutospacing="1"/>
    </w:pPr>
    <w:rPr>
      <w:rFonts w:ascii="Times New Roman" w:eastAsiaTheme="minorHAnsi" w:hAnsi="Times New Roman" w:cs="Times New Roman"/>
      <w:color w:val="auto"/>
      <w:lang w:val="ru-RU" w:eastAsia="ru-RU" w:bidi="ar-SA"/>
    </w:rPr>
  </w:style>
  <w:style w:type="character" w:customStyle="1" w:styleId="fontstyle01">
    <w:name w:val="fontstyle01"/>
    <w:basedOn w:val="a0"/>
    <w:rsid w:val="007B6629"/>
    <w:rPr>
      <w:rFonts w:ascii="AGaramondPro-Regular" w:hAnsi="AGaramondPro-Regular" w:hint="default"/>
      <w:b w:val="0"/>
      <w:bCs w:val="0"/>
      <w:i w:val="0"/>
      <w:iCs w:val="0"/>
      <w:color w:val="231F2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0" w:line="240" w:lineRule="auto"/>
    </w:pPr>
    <w:rPr>
      <w:rFonts w:ascii="Courier New" w:eastAsia="Courier New" w:hAnsi="Courier New" w:cs="Courier New"/>
      <w:color w:val="000000"/>
      <w:sz w:val="24"/>
      <w:szCs w:val="24"/>
      <w:lang w:val="uk-UA" w:eastAsia="uk-UA" w:bidi="uk-UA"/>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4">
    <w:name w:val="Абзац списка Знак"/>
    <w:link w:val="a5"/>
    <w:uiPriority w:val="34"/>
    <w:locked/>
    <w:rPr>
      <w:rFonts w:ascii="Times New Roman" w:eastAsia="Times New Roman" w:hAnsi="Times New Roman" w:cs="Times New Roman"/>
      <w:lang w:val="en-US"/>
    </w:rPr>
  </w:style>
  <w:style w:type="paragraph" w:styleId="a5">
    <w:name w:val="List Paragraph"/>
    <w:basedOn w:val="a"/>
    <w:link w:val="a4"/>
    <w:uiPriority w:val="34"/>
    <w:qFormat/>
    <w:pPr>
      <w:widowControl/>
      <w:ind w:left="720"/>
      <w:contextualSpacing/>
    </w:pPr>
    <w:rPr>
      <w:rFonts w:ascii="Times New Roman" w:eastAsia="Times New Roman" w:hAnsi="Times New Roman" w:cs="Times New Roman"/>
      <w:color w:val="auto"/>
      <w:sz w:val="22"/>
      <w:szCs w:val="22"/>
      <w:lang w:val="en-US" w:eastAsia="en-US" w:bidi="ar-SA"/>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basedOn w:val="a0"/>
    <w:link w:val="a6"/>
    <w:uiPriority w:val="99"/>
    <w:rPr>
      <w:rFonts w:ascii="Courier New" w:eastAsia="Courier New" w:hAnsi="Courier New" w:cs="Courier New"/>
      <w:color w:val="000000"/>
      <w:sz w:val="24"/>
      <w:szCs w:val="24"/>
      <w:lang w:val="uk-UA" w:eastAsia="uk-UA" w:bidi="uk-UA"/>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basedOn w:val="a0"/>
    <w:link w:val="a8"/>
    <w:uiPriority w:val="99"/>
    <w:rPr>
      <w:rFonts w:ascii="Courier New" w:eastAsia="Courier New" w:hAnsi="Courier New" w:cs="Courier New"/>
      <w:color w:val="000000"/>
      <w:sz w:val="24"/>
      <w:szCs w:val="24"/>
      <w:lang w:val="uk-UA" w:eastAsia="uk-UA" w:bidi="uk-UA"/>
    </w:rPr>
  </w:style>
  <w:style w:type="character" w:styleId="aa">
    <w:name w:val="page number"/>
    <w:basedOn w:val="a0"/>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val="uk-UA" w:eastAsia="uk-UA" w:bidi="uk-UA"/>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lang w:val="uk-UA" w:eastAsia="uk-UA" w:bidi="uk-UA"/>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sz w:val="24"/>
      <w:szCs w:val="24"/>
      <w:lang w:val="uk-UA" w:eastAsia="uk-UA" w:bidi="uk-UA"/>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sz w:val="24"/>
      <w:szCs w:val="24"/>
      <w:lang w:val="uk-UA" w:eastAsia="uk-UA" w:bidi="uk-UA"/>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val="uk-UA" w:eastAsia="uk-UA" w:bidi="uk-UA"/>
    </w:rPr>
  </w:style>
  <w:style w:type="paragraph" w:styleId="ab">
    <w:name w:val="TOC Heading"/>
    <w:basedOn w:val="1"/>
    <w:next w:val="a"/>
    <w:uiPriority w:val="39"/>
    <w:unhideWhenUsed/>
    <w:qFormat/>
    <w:pPr>
      <w:widowControl/>
      <w:spacing w:line="276" w:lineRule="auto"/>
      <w:outlineLvl w:val="9"/>
    </w:pPr>
    <w:rPr>
      <w:lang w:val="ru-RU" w:eastAsia="ru-RU" w:bidi="ar-SA"/>
    </w:rPr>
  </w:style>
  <w:style w:type="paragraph" w:styleId="11">
    <w:name w:val="toc 1"/>
    <w:basedOn w:val="a"/>
    <w:next w:val="a"/>
    <w:autoRedefine/>
    <w:uiPriority w:val="39"/>
    <w:unhideWhenUsed/>
    <w:pPr>
      <w:spacing w:after="100"/>
    </w:pPr>
  </w:style>
  <w:style w:type="character" w:styleId="ac">
    <w:name w:val="Hyperlink"/>
    <w:basedOn w:val="a0"/>
    <w:uiPriority w:val="99"/>
    <w:unhideWhenUsed/>
    <w:rPr>
      <w:color w:val="0000FF" w:themeColor="hyperlink"/>
      <w:u w:val="single"/>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rPr>
      <w:rFonts w:ascii="Tahoma" w:eastAsia="Courier New" w:hAnsi="Tahoma" w:cs="Tahoma"/>
      <w:color w:val="000000"/>
      <w:sz w:val="16"/>
      <w:szCs w:val="16"/>
      <w:lang w:val="uk-UA" w:eastAsia="uk-UA" w:bidi="uk-UA"/>
    </w:rPr>
  </w:style>
  <w:style w:type="character" w:styleId="af">
    <w:name w:val="annotation reference"/>
    <w:basedOn w:val="a0"/>
    <w:uiPriority w:val="99"/>
    <w:semiHidden/>
    <w:unhideWhenUsed/>
    <w:rPr>
      <w:sz w:val="16"/>
      <w:szCs w:val="16"/>
    </w:rPr>
  </w:style>
  <w:style w:type="paragraph" w:styleId="af0">
    <w:name w:val="annotation text"/>
    <w:basedOn w:val="a"/>
    <w:link w:val="af1"/>
    <w:uiPriority w:val="99"/>
    <w:semiHidden/>
    <w:unhideWhenUsed/>
    <w:rPr>
      <w:sz w:val="20"/>
      <w:szCs w:val="20"/>
    </w:rPr>
  </w:style>
  <w:style w:type="character" w:customStyle="1" w:styleId="af1">
    <w:name w:val="Текст примечания Знак"/>
    <w:basedOn w:val="a0"/>
    <w:link w:val="af0"/>
    <w:uiPriority w:val="99"/>
    <w:semiHidden/>
    <w:rPr>
      <w:rFonts w:ascii="Courier New" w:eastAsia="Courier New" w:hAnsi="Courier New" w:cs="Courier New"/>
      <w:color w:val="000000"/>
      <w:sz w:val="20"/>
      <w:szCs w:val="20"/>
      <w:lang w:val="uk-UA" w:eastAsia="uk-UA" w:bidi="uk-UA"/>
    </w:rPr>
  </w:style>
  <w:style w:type="paragraph" w:styleId="af2">
    <w:name w:val="annotation subject"/>
    <w:basedOn w:val="af0"/>
    <w:next w:val="af0"/>
    <w:link w:val="af3"/>
    <w:uiPriority w:val="99"/>
    <w:semiHidden/>
    <w:unhideWhenUsed/>
    <w:rPr>
      <w:b/>
      <w:bCs/>
    </w:rPr>
  </w:style>
  <w:style w:type="character" w:customStyle="1" w:styleId="af3">
    <w:name w:val="Тема примечания Знак"/>
    <w:basedOn w:val="af1"/>
    <w:link w:val="af2"/>
    <w:uiPriority w:val="99"/>
    <w:semiHidden/>
    <w:rPr>
      <w:rFonts w:ascii="Courier New" w:eastAsia="Courier New" w:hAnsi="Courier New" w:cs="Courier New"/>
      <w:b/>
      <w:bCs/>
      <w:color w:val="000000"/>
      <w:sz w:val="20"/>
      <w:szCs w:val="20"/>
      <w:lang w:val="uk-UA" w:eastAsia="uk-UA" w:bidi="uk-UA"/>
    </w:rPr>
  </w:style>
  <w:style w:type="paragraph" w:customStyle="1" w:styleId="ydpb7fa245fmsolistparagraph">
    <w:name w:val="ydpb7fa245fmsolistparagraph"/>
    <w:basedOn w:val="a"/>
    <w:pPr>
      <w:widowControl/>
      <w:spacing w:before="100" w:beforeAutospacing="1" w:after="100" w:afterAutospacing="1"/>
    </w:pPr>
    <w:rPr>
      <w:rFonts w:ascii="Times New Roman" w:eastAsiaTheme="minorHAnsi" w:hAnsi="Times New Roman" w:cs="Times New Roman"/>
      <w:color w:val="auto"/>
      <w:lang w:val="ru-RU" w:eastAsia="ru-RU" w:bidi="ar-SA"/>
    </w:rPr>
  </w:style>
  <w:style w:type="character" w:customStyle="1" w:styleId="fontstyle01">
    <w:name w:val="fontstyle01"/>
    <w:basedOn w:val="a0"/>
    <w:rsid w:val="007B6629"/>
    <w:rPr>
      <w:rFonts w:ascii="AGaramondPro-Regular" w:hAnsi="AGaramondPro-Regular" w:hint="default"/>
      <w:b w:val="0"/>
      <w:bCs w:val="0"/>
      <w:i w:val="0"/>
      <w:iCs w:val="0"/>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0240">
      <w:bodyDiv w:val="1"/>
      <w:marLeft w:val="0"/>
      <w:marRight w:val="0"/>
      <w:marTop w:val="0"/>
      <w:marBottom w:val="0"/>
      <w:divBdr>
        <w:top w:val="none" w:sz="0" w:space="0" w:color="auto"/>
        <w:left w:val="none" w:sz="0" w:space="0" w:color="auto"/>
        <w:bottom w:val="none" w:sz="0" w:space="0" w:color="auto"/>
        <w:right w:val="none" w:sz="0" w:space="0" w:color="auto"/>
      </w:divBdr>
    </w:div>
    <w:div w:id="16550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8A11-1A8E-411B-9F94-BBF267EB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2591</Words>
  <Characters>14775</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UGB</Company>
  <LinksUpToDate>false</LinksUpToDate>
  <CharactersWithSpaces>17332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Чащина Анна Сергіївна</dc:creator>
  <cp:lastModifiedBy>Данильчук Алла Олександрівна</cp:lastModifiedBy>
  <cp:revision>2</cp:revision>
  <cp:lastPrinted>2018-01-30T07:26:00Z</cp:lastPrinted>
  <dcterms:created xsi:type="dcterms:W3CDTF">2018-03-12T10:43:00Z</dcterms:created>
  <dcterms:modified xsi:type="dcterms:W3CDTF">2018-03-12T10:43:00Z</dcterms:modified>
</cp:coreProperties>
</file>