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5D623" w14:textId="44A96612" w:rsidR="005B7961" w:rsidRDefault="006F11AA">
      <w:pPr>
        <w:pStyle w:val="a6"/>
        <w:ind w:left="303"/>
        <w:jc w:val="center"/>
        <w:rPr>
          <w:rFonts w:ascii="Times New Roman" w:hAnsi="Times New Roman" w:cs="Times New Roman"/>
          <w:b/>
        </w:rPr>
      </w:pPr>
      <w:r>
        <w:rPr>
          <w:rFonts w:ascii="Times New Roman" w:hAnsi="Times New Roman" w:cs="Times New Roman"/>
          <w:b/>
        </w:rPr>
        <w:t>Офіційні правила Акції</w:t>
      </w:r>
    </w:p>
    <w:p w14:paraId="0904DD3A" w14:textId="01F2ECCA" w:rsidR="005B7961" w:rsidRPr="00B865EC" w:rsidRDefault="006F11AA">
      <w:pPr>
        <w:pStyle w:val="a6"/>
        <w:ind w:left="303"/>
        <w:jc w:val="center"/>
        <w:rPr>
          <w:rFonts w:ascii="Times New Roman" w:hAnsi="Times New Roman" w:cs="Times New Roman"/>
          <w:b/>
          <w:lang w:val="ru-RU"/>
        </w:rPr>
      </w:pPr>
      <w:r w:rsidRPr="006A7536">
        <w:rPr>
          <w:rFonts w:ascii="Times New Roman" w:hAnsi="Times New Roman" w:cs="Times New Roman"/>
          <w:b/>
        </w:rPr>
        <w:t>«</w:t>
      </w:r>
      <w:proofErr w:type="spellStart"/>
      <w:r w:rsidR="00506C74" w:rsidRPr="006A7536">
        <w:rPr>
          <w:rFonts w:ascii="Times New Roman" w:hAnsi="Times New Roman" w:cs="Times New Roman"/>
          <w:b/>
          <w:lang w:val="ru-RU"/>
        </w:rPr>
        <w:t>Турбота</w:t>
      </w:r>
      <w:proofErr w:type="spellEnd"/>
      <w:r w:rsidR="00506C74" w:rsidRPr="006A7536">
        <w:rPr>
          <w:rFonts w:ascii="Times New Roman" w:hAnsi="Times New Roman" w:cs="Times New Roman"/>
          <w:b/>
          <w:lang w:val="ru-RU"/>
        </w:rPr>
        <w:t xml:space="preserve"> </w:t>
      </w:r>
      <w:proofErr w:type="spellStart"/>
      <w:r w:rsidR="00506C74" w:rsidRPr="006A7536">
        <w:rPr>
          <w:rFonts w:ascii="Times New Roman" w:hAnsi="Times New Roman" w:cs="Times New Roman"/>
          <w:b/>
          <w:lang w:val="ru-RU"/>
        </w:rPr>
        <w:t>має</w:t>
      </w:r>
      <w:proofErr w:type="spellEnd"/>
      <w:r w:rsidR="00506C74" w:rsidRPr="006A7536">
        <w:rPr>
          <w:rFonts w:ascii="Times New Roman" w:hAnsi="Times New Roman" w:cs="Times New Roman"/>
          <w:b/>
          <w:lang w:val="ru-RU"/>
        </w:rPr>
        <w:t xml:space="preserve"> </w:t>
      </w:r>
      <w:proofErr w:type="spellStart"/>
      <w:r w:rsidR="00506C74" w:rsidRPr="006A7536">
        <w:rPr>
          <w:rFonts w:ascii="Times New Roman" w:hAnsi="Times New Roman" w:cs="Times New Roman"/>
          <w:b/>
          <w:lang w:val="ru-RU"/>
        </w:rPr>
        <w:t>значення</w:t>
      </w:r>
      <w:proofErr w:type="spellEnd"/>
      <w:r w:rsidR="00B865EC" w:rsidRPr="006A7536">
        <w:rPr>
          <w:rFonts w:ascii="Times New Roman" w:hAnsi="Times New Roman" w:cs="Times New Roman"/>
          <w:b/>
          <w:lang w:val="ru-RU"/>
        </w:rPr>
        <w:t>»</w:t>
      </w:r>
    </w:p>
    <w:p w14:paraId="1AA7ABC0" w14:textId="77777777" w:rsidR="005B7961" w:rsidRDefault="006F11AA">
      <w:pPr>
        <w:pStyle w:val="a6"/>
        <w:ind w:left="303"/>
        <w:jc w:val="center"/>
        <w:rPr>
          <w:rFonts w:ascii="Times New Roman" w:hAnsi="Times New Roman" w:cs="Times New Roman"/>
          <w:b/>
        </w:rPr>
      </w:pPr>
      <w:r>
        <w:rPr>
          <w:rFonts w:ascii="Times New Roman" w:hAnsi="Times New Roman" w:cs="Times New Roman"/>
          <w:b/>
        </w:rPr>
        <w:t>(надалі – «Правила» та «Акція» відповідно)</w:t>
      </w:r>
    </w:p>
    <w:p w14:paraId="2D74A8A3" w14:textId="77777777" w:rsidR="005B7961" w:rsidRDefault="005B7961">
      <w:pPr>
        <w:ind w:left="102"/>
        <w:jc w:val="center"/>
        <w:rPr>
          <w:rFonts w:ascii="Times New Roman" w:hAnsi="Times New Roman" w:cs="Times New Roman"/>
        </w:rPr>
      </w:pPr>
    </w:p>
    <w:p w14:paraId="6F763E6B" w14:textId="0458A2C2" w:rsidR="005B7961" w:rsidRDefault="006F11AA">
      <w:pPr>
        <w:pStyle w:val="a8"/>
        <w:jc w:val="both"/>
        <w:rPr>
          <w:rFonts w:ascii="Times New Roman" w:hAnsi="Times New Roman" w:cs="Times New Roman"/>
          <w:lang w:val="uk-UA"/>
        </w:rPr>
      </w:pPr>
      <w:r>
        <w:rPr>
          <w:rFonts w:ascii="Times New Roman" w:hAnsi="Times New Roman" w:cs="Times New Roman"/>
          <w:b/>
          <w:lang w:val="uk-UA"/>
        </w:rPr>
        <w:t>Організатором Акції</w:t>
      </w:r>
      <w:r>
        <w:rPr>
          <w:rFonts w:ascii="Times New Roman" w:hAnsi="Times New Roman" w:cs="Times New Roman"/>
          <w:lang w:val="uk-UA"/>
        </w:rPr>
        <w:t xml:space="preserve"> </w:t>
      </w:r>
      <w:r w:rsidR="00B865EC" w:rsidRPr="005455D1">
        <w:rPr>
          <w:rFonts w:ascii="Times New Roman" w:hAnsi="Times New Roman" w:cs="Times New Roman"/>
          <w:lang w:val="uk-UA"/>
        </w:rPr>
        <w:t xml:space="preserve">є </w:t>
      </w:r>
      <w:r w:rsidR="00170FF2" w:rsidRPr="00170FF2">
        <w:rPr>
          <w:rFonts w:ascii="Times New Roman" w:hAnsi="Times New Roman" w:cs="Times New Roman"/>
          <w:lang w:val="uk-UA"/>
        </w:rPr>
        <w:t>ПУБЛІЧНЕ АКЦІОНЕРНЕ ТОВАРИСТВО АКЦІОНЕРНИЙ БАНК</w:t>
      </w:r>
      <w:r w:rsidR="00B865EC" w:rsidRPr="00E86AA7">
        <w:rPr>
          <w:rFonts w:ascii="Times New Roman" w:hAnsi="Times New Roman" w:cs="Times New Roman"/>
          <w:lang w:val="uk-UA"/>
        </w:rPr>
        <w:t xml:space="preserve"> «</w:t>
      </w:r>
      <w:r w:rsidR="00C13AE0" w:rsidRPr="00C13AE0">
        <w:rPr>
          <w:rFonts w:ascii="Times New Roman" w:hAnsi="Times New Roman" w:cs="Times New Roman"/>
          <w:lang w:val="uk-UA"/>
        </w:rPr>
        <w:t>УКРГАЗБАНК</w:t>
      </w:r>
      <w:r w:rsidR="00B865EC" w:rsidRPr="00E86AA7">
        <w:rPr>
          <w:rFonts w:ascii="Times New Roman" w:hAnsi="Times New Roman" w:cs="Times New Roman"/>
          <w:lang w:val="uk-UA"/>
        </w:rPr>
        <w:t>»,</w:t>
      </w:r>
      <w:r w:rsidR="00B865EC">
        <w:rPr>
          <w:rFonts w:ascii="Arial" w:hAnsi="Arial" w:cs="Arial"/>
          <w:color w:val="000000"/>
        </w:rPr>
        <w:t xml:space="preserve"> </w:t>
      </w:r>
      <w:r w:rsidR="00B865EC" w:rsidRPr="005E7492">
        <w:rPr>
          <w:rFonts w:ascii="Times New Roman" w:hAnsi="Times New Roman" w:cs="Times New Roman"/>
          <w:lang w:val="uk-UA"/>
        </w:rPr>
        <w:t xml:space="preserve">що знаходиться за </w:t>
      </w:r>
      <w:proofErr w:type="spellStart"/>
      <w:r w:rsidR="00B865EC" w:rsidRPr="005E7492">
        <w:rPr>
          <w:rFonts w:ascii="Times New Roman" w:hAnsi="Times New Roman" w:cs="Times New Roman"/>
          <w:lang w:val="uk-UA"/>
        </w:rPr>
        <w:t>адресою</w:t>
      </w:r>
      <w:proofErr w:type="spellEnd"/>
      <w:r w:rsidR="00B865EC" w:rsidRPr="005E7492">
        <w:rPr>
          <w:rFonts w:ascii="Times New Roman" w:hAnsi="Times New Roman" w:cs="Times New Roman"/>
          <w:lang w:val="uk-UA"/>
        </w:rPr>
        <w:t>:</w:t>
      </w:r>
      <w:r w:rsidR="00B865EC">
        <w:rPr>
          <w:rFonts w:ascii="Times New Roman" w:hAnsi="Times New Roman" w:cs="Times New Roman"/>
          <w:lang w:val="uk-UA"/>
        </w:rPr>
        <w:t xml:space="preserve"> </w:t>
      </w:r>
      <w:r w:rsidR="00170FF2" w:rsidRPr="00170FF2">
        <w:rPr>
          <w:rFonts w:ascii="Times New Roman" w:hAnsi="Times New Roman" w:cs="Times New Roman"/>
          <w:lang w:val="uk-UA"/>
        </w:rPr>
        <w:t>01030, м.</w:t>
      </w:r>
      <w:r w:rsidR="00170FF2">
        <w:rPr>
          <w:rFonts w:ascii="Times New Roman" w:hAnsi="Times New Roman" w:cs="Times New Roman"/>
          <w:lang w:val="uk-UA"/>
        </w:rPr>
        <w:t xml:space="preserve"> </w:t>
      </w:r>
      <w:r w:rsidR="00DB1324" w:rsidRPr="00DB1324">
        <w:rPr>
          <w:rFonts w:ascii="Times New Roman" w:hAnsi="Times New Roman" w:cs="Times New Roman"/>
          <w:lang w:val="uk-UA"/>
        </w:rPr>
        <w:t xml:space="preserve">Київ, вул. </w:t>
      </w:r>
      <w:proofErr w:type="spellStart"/>
      <w:r w:rsidR="00DB1324" w:rsidRPr="00DB1324">
        <w:rPr>
          <w:rFonts w:ascii="Times New Roman" w:hAnsi="Times New Roman" w:cs="Times New Roman"/>
          <w:lang w:val="uk-UA"/>
        </w:rPr>
        <w:t>Старонаводницька</w:t>
      </w:r>
      <w:proofErr w:type="spellEnd"/>
      <w:r w:rsidR="00DB1324" w:rsidRPr="00DB1324">
        <w:rPr>
          <w:rFonts w:ascii="Times New Roman" w:hAnsi="Times New Roman" w:cs="Times New Roman"/>
          <w:lang w:val="uk-UA"/>
        </w:rPr>
        <w:t>,  буд. 19,21,23</w:t>
      </w:r>
      <w:r w:rsidR="00B865EC" w:rsidRPr="00E86AA7">
        <w:rPr>
          <w:rFonts w:ascii="Times New Roman" w:hAnsi="Times New Roman" w:cs="Times New Roman"/>
          <w:lang w:val="uk-UA"/>
        </w:rPr>
        <w:t xml:space="preserve">, </w:t>
      </w:r>
      <w:proofErr w:type="spellStart"/>
      <w:r w:rsidR="00170FF2">
        <w:rPr>
          <w:rFonts w:ascii="Times New Roman" w:hAnsi="Times New Roman" w:cs="Times New Roman"/>
          <w:lang w:val="uk-UA"/>
        </w:rPr>
        <w:t>т</w:t>
      </w:r>
      <w:r w:rsidR="00B865EC" w:rsidRPr="00E86AA7">
        <w:rPr>
          <w:rFonts w:ascii="Times New Roman" w:hAnsi="Times New Roman" w:cs="Times New Roman"/>
          <w:lang w:val="uk-UA"/>
        </w:rPr>
        <w:t>ел</w:t>
      </w:r>
      <w:proofErr w:type="spellEnd"/>
      <w:r w:rsidR="00B865EC" w:rsidRPr="00E86AA7">
        <w:rPr>
          <w:rFonts w:ascii="Times New Roman" w:hAnsi="Times New Roman" w:cs="Times New Roman"/>
          <w:lang w:val="uk-UA"/>
        </w:rPr>
        <w:t>.</w:t>
      </w:r>
      <w:r w:rsidR="00170FF2">
        <w:rPr>
          <w:rFonts w:ascii="Times New Roman" w:hAnsi="Times New Roman" w:cs="Times New Roman"/>
          <w:lang w:val="uk-UA"/>
        </w:rPr>
        <w:t>:</w:t>
      </w:r>
      <w:r w:rsidR="00B865EC" w:rsidRPr="00E86AA7">
        <w:rPr>
          <w:rFonts w:ascii="Times New Roman" w:hAnsi="Times New Roman" w:cs="Times New Roman"/>
          <w:lang w:val="uk-UA"/>
        </w:rPr>
        <w:t xml:space="preserve"> </w:t>
      </w:r>
      <w:r w:rsidR="00170FF2" w:rsidRPr="00170FF2">
        <w:rPr>
          <w:rFonts w:ascii="Times New Roman" w:hAnsi="Times New Roman" w:cs="Times New Roman"/>
          <w:lang w:val="uk-UA"/>
        </w:rPr>
        <w:t>0 800 309 000</w:t>
      </w:r>
      <w:r w:rsidR="00170FF2" w:rsidRPr="005455D1">
        <w:rPr>
          <w:rFonts w:ascii="Times New Roman" w:hAnsi="Times New Roman" w:cs="Times New Roman"/>
          <w:lang w:val="uk-UA"/>
        </w:rPr>
        <w:t xml:space="preserve"> </w:t>
      </w:r>
      <w:r w:rsidR="00B865EC" w:rsidRPr="005455D1">
        <w:rPr>
          <w:rFonts w:ascii="Times New Roman" w:hAnsi="Times New Roman" w:cs="Times New Roman"/>
          <w:lang w:val="uk-UA"/>
        </w:rPr>
        <w:t>(надалі – «Організатор» та/або «Банк»).</w:t>
      </w:r>
    </w:p>
    <w:p w14:paraId="26457A78" w14:textId="77777777" w:rsidR="005B7961" w:rsidRDefault="006F11AA">
      <w:pPr>
        <w:pStyle w:val="a8"/>
        <w:jc w:val="both"/>
        <w:rPr>
          <w:rFonts w:ascii="Times New Roman" w:hAnsi="Times New Roman" w:cs="Times New Roman"/>
          <w:lang w:val="uk-UA"/>
        </w:rPr>
      </w:pPr>
      <w:r>
        <w:rPr>
          <w:rFonts w:ascii="Times New Roman" w:hAnsi="Times New Roman" w:cs="Times New Roman"/>
          <w:b/>
          <w:lang w:val="uk-UA"/>
        </w:rPr>
        <w:t>Виконавцем Акції</w:t>
      </w:r>
      <w:r>
        <w:rPr>
          <w:rFonts w:ascii="Times New Roman" w:hAnsi="Times New Roman" w:cs="Times New Roman"/>
          <w:lang w:val="uk-UA"/>
        </w:rPr>
        <w:t xml:space="preserve">  є ТОВАРИСТВО З ОБМЕЖЕНОЮ ВІДПОВІДАЛЬНІСТЮ «Бізнес </w:t>
      </w:r>
      <w:proofErr w:type="spellStart"/>
      <w:r>
        <w:rPr>
          <w:rFonts w:ascii="Times New Roman" w:hAnsi="Times New Roman" w:cs="Times New Roman"/>
          <w:lang w:val="uk-UA"/>
        </w:rPr>
        <w:t>Тюнінг</w:t>
      </w:r>
      <w:proofErr w:type="spellEnd"/>
      <w:r>
        <w:rPr>
          <w:rFonts w:ascii="Times New Roman" w:hAnsi="Times New Roman" w:cs="Times New Roman"/>
          <w:lang w:val="uk-UA"/>
        </w:rPr>
        <w:t xml:space="preserve"> Центр» (ТОВ «Бізнес </w:t>
      </w:r>
      <w:proofErr w:type="spellStart"/>
      <w:r>
        <w:rPr>
          <w:rFonts w:ascii="Times New Roman" w:hAnsi="Times New Roman" w:cs="Times New Roman"/>
          <w:lang w:val="uk-UA"/>
        </w:rPr>
        <w:t>Тюнінг</w:t>
      </w:r>
      <w:proofErr w:type="spellEnd"/>
      <w:r>
        <w:rPr>
          <w:rFonts w:ascii="Times New Roman" w:hAnsi="Times New Roman" w:cs="Times New Roman"/>
          <w:lang w:val="uk-UA"/>
        </w:rPr>
        <w:t xml:space="preserve"> Центр»), код за ЄДРПОУ, 33101757. Місцезнаходження: вул. Володимирська, 77А, м. Київ, 01033, Україна. </w:t>
      </w:r>
      <w:proofErr w:type="spellStart"/>
      <w:r>
        <w:rPr>
          <w:rFonts w:ascii="Times New Roman" w:hAnsi="Times New Roman" w:cs="Times New Roman"/>
          <w:lang w:val="uk-UA"/>
        </w:rPr>
        <w:t>Тел</w:t>
      </w:r>
      <w:proofErr w:type="spellEnd"/>
      <w:r>
        <w:rPr>
          <w:rFonts w:ascii="Times New Roman" w:hAnsi="Times New Roman" w:cs="Times New Roman"/>
          <w:lang w:val="uk-UA"/>
        </w:rPr>
        <w:t xml:space="preserve">. +38 (044) 228-65-58. (надалі – «Виконавець»).  </w:t>
      </w:r>
    </w:p>
    <w:p w14:paraId="52782123" w14:textId="77777777" w:rsidR="005B7961" w:rsidRDefault="006F11AA">
      <w:pPr>
        <w:pStyle w:val="a8"/>
        <w:jc w:val="both"/>
        <w:rPr>
          <w:rFonts w:ascii="Times New Roman" w:hAnsi="Times New Roman" w:cs="Times New Roman"/>
          <w:lang w:val="uk-UA"/>
        </w:rPr>
      </w:pPr>
      <w:r>
        <w:rPr>
          <w:rFonts w:ascii="Times New Roman" w:hAnsi="Times New Roman" w:cs="Times New Roman"/>
          <w:b/>
          <w:lang w:val="uk-UA"/>
        </w:rPr>
        <w:t>Партнером Акції</w:t>
      </w:r>
      <w:r>
        <w:rPr>
          <w:rFonts w:ascii="Times New Roman" w:hAnsi="Times New Roman" w:cs="Times New Roman"/>
          <w:lang w:val="uk-UA"/>
        </w:rPr>
        <w:t xml:space="preserve"> є </w:t>
      </w:r>
      <w:r>
        <w:rPr>
          <w:rFonts w:ascii="Times New Roman" w:hAnsi="Times New Roman" w:cs="Times New Roman"/>
          <w:b/>
          <w:bCs/>
          <w:color w:val="000000"/>
          <w:sz w:val="20"/>
          <w:szCs w:val="20"/>
        </w:rPr>
        <w:t>VISA</w:t>
      </w:r>
      <w:r>
        <w:rPr>
          <w:rFonts w:ascii="Times New Roman" w:hAnsi="Times New Roman" w:cs="Times New Roman"/>
          <w:b/>
          <w:bCs/>
          <w:color w:val="000000"/>
          <w:sz w:val="20"/>
          <w:szCs w:val="20"/>
          <w:lang w:val="uk-UA"/>
        </w:rPr>
        <w:t xml:space="preserve"> </w:t>
      </w:r>
      <w:r>
        <w:rPr>
          <w:rFonts w:ascii="Times New Roman" w:hAnsi="Times New Roman" w:cs="Times New Roman"/>
          <w:b/>
          <w:bCs/>
          <w:color w:val="000000"/>
          <w:sz w:val="20"/>
          <w:szCs w:val="20"/>
        </w:rPr>
        <w:t>INTERNATIONAL</w:t>
      </w:r>
      <w:r>
        <w:rPr>
          <w:rFonts w:ascii="Times New Roman" w:hAnsi="Times New Roman" w:cs="Times New Roman"/>
          <w:b/>
          <w:bCs/>
          <w:color w:val="000000"/>
          <w:sz w:val="20"/>
          <w:szCs w:val="20"/>
          <w:lang w:val="uk-UA"/>
        </w:rPr>
        <w:t xml:space="preserve"> </w:t>
      </w:r>
      <w:r>
        <w:rPr>
          <w:rFonts w:ascii="Times New Roman" w:hAnsi="Times New Roman" w:cs="Times New Roman"/>
          <w:b/>
          <w:bCs/>
          <w:color w:val="000000"/>
          <w:sz w:val="20"/>
          <w:szCs w:val="20"/>
        </w:rPr>
        <w:t>SERVICE</w:t>
      </w:r>
      <w:r>
        <w:rPr>
          <w:rFonts w:ascii="Times New Roman" w:hAnsi="Times New Roman" w:cs="Times New Roman"/>
          <w:b/>
          <w:bCs/>
          <w:color w:val="000000"/>
          <w:sz w:val="20"/>
          <w:szCs w:val="20"/>
          <w:lang w:val="uk-UA"/>
        </w:rPr>
        <w:t xml:space="preserve"> </w:t>
      </w:r>
      <w:r>
        <w:rPr>
          <w:rFonts w:ascii="Times New Roman" w:hAnsi="Times New Roman" w:cs="Times New Roman"/>
          <w:b/>
          <w:bCs/>
          <w:color w:val="000000"/>
          <w:sz w:val="20"/>
          <w:szCs w:val="20"/>
        </w:rPr>
        <w:t>ASSOCIATION</w:t>
      </w:r>
      <w:r>
        <w:rPr>
          <w:rFonts w:ascii="Times New Roman" w:hAnsi="Times New Roman" w:cs="Times New Roman"/>
          <w:lang w:val="uk-UA"/>
        </w:rPr>
        <w:t xml:space="preserve"> («Віза Інтернешнл Сервіс </w:t>
      </w:r>
      <w:proofErr w:type="spellStart"/>
      <w:r>
        <w:rPr>
          <w:rFonts w:ascii="Times New Roman" w:hAnsi="Times New Roman" w:cs="Times New Roman"/>
          <w:lang w:val="uk-UA"/>
        </w:rPr>
        <w:t>Ассосіейшн</w:t>
      </w:r>
      <w:proofErr w:type="spellEnd"/>
      <w:r>
        <w:rPr>
          <w:rFonts w:ascii="Times New Roman" w:hAnsi="Times New Roman" w:cs="Times New Roman"/>
          <w:lang w:val="uk-UA"/>
        </w:rPr>
        <w:t xml:space="preserve">»). Місцезнаходження: США, 900 бульвар Метро Центр, </w:t>
      </w:r>
      <w:proofErr w:type="spellStart"/>
      <w:r>
        <w:rPr>
          <w:rFonts w:ascii="Times New Roman" w:hAnsi="Times New Roman" w:cs="Times New Roman"/>
          <w:lang w:val="uk-UA"/>
        </w:rPr>
        <w:t>Фостер</w:t>
      </w:r>
      <w:proofErr w:type="spellEnd"/>
      <w:r>
        <w:rPr>
          <w:rFonts w:ascii="Times New Roman" w:hAnsi="Times New Roman" w:cs="Times New Roman"/>
          <w:lang w:val="uk-UA"/>
        </w:rPr>
        <w:t xml:space="preserve"> Сіті, CA 94404 – 2775. (надалі – «Партнер»).</w:t>
      </w:r>
    </w:p>
    <w:p w14:paraId="659C29DC" w14:textId="505C95D0" w:rsidR="005B7961" w:rsidRDefault="006F11AA">
      <w:pPr>
        <w:pStyle w:val="a8"/>
        <w:jc w:val="both"/>
        <w:rPr>
          <w:rFonts w:ascii="Times New Roman" w:hAnsi="Times New Roman" w:cs="Times New Roman"/>
          <w:lang w:val="uk-UA"/>
        </w:rPr>
      </w:pPr>
      <w:r>
        <w:rPr>
          <w:rFonts w:ascii="Times New Roman" w:hAnsi="Times New Roman" w:cs="Times New Roman"/>
          <w:lang w:val="uk-UA"/>
        </w:rPr>
        <w:t xml:space="preserve">Для проведення Акції Організатор, Партнер та Виконавець мають право залучати третіх осіб, при  цьому  у випадку залучення  третьої  особи, Виконавець  залишається відповідальним  за   виконання зобов’язань   визначених цими Правилами. </w:t>
      </w:r>
    </w:p>
    <w:p w14:paraId="32FEB736" w14:textId="77777777" w:rsidR="005B7961" w:rsidRDefault="005B7961">
      <w:pPr>
        <w:pStyle w:val="a8"/>
        <w:jc w:val="both"/>
        <w:rPr>
          <w:rFonts w:ascii="Times New Roman" w:hAnsi="Times New Roman" w:cs="Times New Roman"/>
          <w:lang w:val="uk-UA"/>
        </w:rPr>
      </w:pPr>
    </w:p>
    <w:p w14:paraId="70C767BC" w14:textId="77777777" w:rsidR="005B7961" w:rsidRPr="000747DC" w:rsidRDefault="006F11AA">
      <w:pPr>
        <w:pStyle w:val="1"/>
        <w:numPr>
          <w:ilvl w:val="0"/>
          <w:numId w:val="1"/>
        </w:numPr>
        <w:tabs>
          <w:tab w:val="left" w:pos="142"/>
          <w:tab w:val="left" w:pos="284"/>
        </w:tabs>
        <w:ind w:left="57" w:right="57" w:hanging="57"/>
        <w:jc w:val="both"/>
        <w:rPr>
          <w:sz w:val="22"/>
          <w:szCs w:val="22"/>
        </w:rPr>
      </w:pPr>
      <w:r w:rsidRPr="000747DC">
        <w:rPr>
          <w:sz w:val="22"/>
          <w:szCs w:val="22"/>
        </w:rPr>
        <w:t>УЧАСНИКИ АКЦІЇ</w:t>
      </w:r>
    </w:p>
    <w:p w14:paraId="2CE37E53" w14:textId="1ECBCB30" w:rsidR="005B7961" w:rsidRPr="000747DC" w:rsidRDefault="006F11AA">
      <w:pPr>
        <w:pStyle w:val="a8"/>
        <w:numPr>
          <w:ilvl w:val="1"/>
          <w:numId w:val="1"/>
        </w:numPr>
        <w:tabs>
          <w:tab w:val="left" w:pos="426"/>
        </w:tabs>
        <w:ind w:left="0" w:firstLine="0"/>
        <w:jc w:val="both"/>
        <w:rPr>
          <w:rFonts w:ascii="Times New Roman" w:eastAsia="Times New Roman" w:hAnsi="Times New Roman" w:cs="Times New Roman"/>
          <w:color w:val="000000"/>
          <w:lang w:val="uk-UA"/>
        </w:rPr>
      </w:pPr>
      <w:r w:rsidRPr="000747DC">
        <w:rPr>
          <w:rFonts w:ascii="Times New Roman" w:eastAsia="Times New Roman" w:hAnsi="Times New Roman" w:cs="Times New Roman"/>
          <w:color w:val="000000"/>
          <w:lang w:val="uk-UA"/>
        </w:rPr>
        <w:t xml:space="preserve">В Акції беруть участь усі </w:t>
      </w:r>
      <w:r w:rsidR="000012A1" w:rsidRPr="00A347A9">
        <w:rPr>
          <w:rFonts w:ascii="Times New Roman" w:eastAsia="Times New Roman" w:hAnsi="Times New Roman" w:cs="Times New Roman"/>
          <w:color w:val="000000"/>
          <w:lang w:val="uk-UA"/>
        </w:rPr>
        <w:t>фізичні особи – громадяни України, а також іноземні громадяни та особи без громадянства, які в установленому законом порядку отримали реєстраційний номер облікової картки платника податків України (далі – «РНОКПП»), а також громадяни України, які через свої релігійні переконання відмовились від прийняття РНОКПП, за умови наявності відповідної відмітки у паспорті/</w:t>
      </w:r>
      <w:proofErr w:type="spellStart"/>
      <w:r w:rsidR="000012A1" w:rsidRPr="00A347A9">
        <w:rPr>
          <w:rFonts w:ascii="Times New Roman" w:eastAsia="Times New Roman" w:hAnsi="Times New Roman" w:cs="Times New Roman"/>
          <w:color w:val="000000"/>
          <w:lang w:val="uk-UA"/>
        </w:rPr>
        <w:t>id</w:t>
      </w:r>
      <w:proofErr w:type="spellEnd"/>
      <w:r w:rsidR="000012A1" w:rsidRPr="00A347A9">
        <w:rPr>
          <w:rFonts w:ascii="Times New Roman" w:eastAsia="Times New Roman" w:hAnsi="Times New Roman" w:cs="Times New Roman"/>
          <w:color w:val="000000"/>
          <w:lang w:val="uk-UA"/>
        </w:rPr>
        <w:t>-картці,  яким на момент участі в Акції виповнилося 18 років</w:t>
      </w:r>
      <w:r w:rsidRPr="000747DC">
        <w:rPr>
          <w:rFonts w:ascii="Times New Roman" w:eastAsia="Times New Roman" w:hAnsi="Times New Roman" w:cs="Times New Roman"/>
          <w:color w:val="000000"/>
          <w:lang w:val="uk-UA"/>
        </w:rPr>
        <w:t xml:space="preserve"> та які до початку та/або протягом Періоду Акції на умовах визначених цими Правилами отримали та активували </w:t>
      </w:r>
      <w:r w:rsidR="002B2150" w:rsidRPr="000747DC">
        <w:rPr>
          <w:rFonts w:ascii="Times New Roman" w:eastAsia="Times New Roman" w:hAnsi="Times New Roman" w:cs="Times New Roman"/>
          <w:color w:val="000000"/>
          <w:lang w:val="uk-UA"/>
        </w:rPr>
        <w:t>будь-яку</w:t>
      </w:r>
      <w:r w:rsidRPr="000747DC">
        <w:rPr>
          <w:rFonts w:ascii="Times New Roman" w:eastAsia="Times New Roman" w:hAnsi="Times New Roman" w:cs="Times New Roman"/>
          <w:color w:val="000000"/>
          <w:lang w:val="uk-UA"/>
        </w:rPr>
        <w:t xml:space="preserve"> картку платіжної системи «</w:t>
      </w:r>
      <w:proofErr w:type="spellStart"/>
      <w:r w:rsidRPr="000747DC">
        <w:rPr>
          <w:rFonts w:ascii="Times New Roman" w:hAnsi="Times New Roman" w:cs="Times New Roman"/>
          <w:lang w:val="uk-UA"/>
        </w:rPr>
        <w:t>Visa</w:t>
      </w:r>
      <w:proofErr w:type="spellEnd"/>
      <w:r w:rsidRPr="000747DC">
        <w:rPr>
          <w:rFonts w:ascii="Times New Roman" w:hAnsi="Times New Roman" w:cs="Times New Roman"/>
          <w:lang w:val="uk-UA"/>
        </w:rPr>
        <w:t>»</w:t>
      </w:r>
      <w:r w:rsidR="002B2150" w:rsidRPr="000747DC">
        <w:rPr>
          <w:rFonts w:ascii="Times New Roman" w:eastAsia="Times New Roman" w:hAnsi="Times New Roman" w:cs="Times New Roman"/>
          <w:color w:val="000000"/>
          <w:lang w:val="uk-UA"/>
        </w:rPr>
        <w:t xml:space="preserve"> (окрім тих, що зазначені в п.1.2.4 цих офіційних правил акції)</w:t>
      </w:r>
      <w:r w:rsidRPr="000747DC">
        <w:rPr>
          <w:rFonts w:ascii="Times New Roman" w:eastAsia="Times New Roman" w:hAnsi="Times New Roman" w:cs="Times New Roman"/>
          <w:color w:val="000000"/>
          <w:lang w:val="uk-UA"/>
        </w:rPr>
        <w:t xml:space="preserve"> емітовану Банком (надалі – «Картка» та «Учасник Акції»</w:t>
      </w:r>
      <w:r w:rsidR="00FF1B0D" w:rsidRPr="000747DC">
        <w:rPr>
          <w:rFonts w:ascii="Times New Roman" w:eastAsia="Times New Roman" w:hAnsi="Times New Roman" w:cs="Times New Roman"/>
          <w:color w:val="000000"/>
          <w:lang w:val="uk-UA"/>
        </w:rPr>
        <w:t>,</w:t>
      </w:r>
      <w:r w:rsidRPr="000747DC">
        <w:rPr>
          <w:rFonts w:ascii="Times New Roman" w:eastAsia="Times New Roman" w:hAnsi="Times New Roman" w:cs="Times New Roman"/>
          <w:color w:val="000000"/>
          <w:lang w:val="uk-UA"/>
        </w:rPr>
        <w:t xml:space="preserve"> відповідно), та виконали умови, визначені п. 4 цих Правил.</w:t>
      </w:r>
    </w:p>
    <w:p w14:paraId="2E7206B4" w14:textId="77777777" w:rsidR="005B7961" w:rsidRPr="000747DC" w:rsidRDefault="006F11AA">
      <w:pPr>
        <w:widowControl/>
        <w:numPr>
          <w:ilvl w:val="1"/>
          <w:numId w:val="1"/>
        </w:numPr>
        <w:pBdr>
          <w:top w:val="nil"/>
          <w:left w:val="nil"/>
          <w:bottom w:val="nil"/>
          <w:right w:val="nil"/>
          <w:between w:val="nil"/>
        </w:pBdr>
        <w:tabs>
          <w:tab w:val="left" w:pos="-426"/>
          <w:tab w:val="left" w:pos="0"/>
          <w:tab w:val="left" w:pos="426"/>
        </w:tabs>
        <w:ind w:left="57" w:right="57" w:hanging="57"/>
        <w:jc w:val="both"/>
        <w:rPr>
          <w:rFonts w:ascii="Times New Roman" w:hAnsi="Times New Roman" w:cs="Times New Roman"/>
        </w:rPr>
      </w:pPr>
      <w:r w:rsidRPr="000747DC">
        <w:rPr>
          <w:rFonts w:ascii="Times New Roman" w:eastAsia="Times New Roman" w:hAnsi="Times New Roman" w:cs="Times New Roman"/>
        </w:rPr>
        <w:t>Учасниками Акції не визнаються і не мають права брати участь в Акції:</w:t>
      </w:r>
    </w:p>
    <w:p w14:paraId="6777E4FB" w14:textId="77777777" w:rsidR="005B7961" w:rsidRPr="000747DC" w:rsidRDefault="006F11AA">
      <w:pPr>
        <w:widowControl/>
        <w:numPr>
          <w:ilvl w:val="2"/>
          <w:numId w:val="1"/>
        </w:numPr>
        <w:pBdr>
          <w:top w:val="nil"/>
          <w:left w:val="nil"/>
          <w:bottom w:val="nil"/>
          <w:right w:val="nil"/>
          <w:between w:val="nil"/>
        </w:pBdr>
        <w:tabs>
          <w:tab w:val="left" w:pos="-426"/>
          <w:tab w:val="left" w:pos="40"/>
          <w:tab w:val="left" w:pos="284"/>
          <w:tab w:val="left" w:pos="426"/>
          <w:tab w:val="left" w:pos="567"/>
        </w:tabs>
        <w:ind w:left="57" w:right="57" w:hanging="57"/>
        <w:jc w:val="both"/>
        <w:rPr>
          <w:rFonts w:ascii="Times New Roman" w:hAnsi="Times New Roman" w:cs="Times New Roman"/>
          <w:color w:val="000000"/>
        </w:rPr>
      </w:pPr>
      <w:r w:rsidRPr="000747DC">
        <w:rPr>
          <w:rFonts w:ascii="Times New Roman" w:eastAsia="Times New Roman" w:hAnsi="Times New Roman" w:cs="Times New Roman"/>
          <w:color w:val="000000"/>
        </w:rPr>
        <w:t>особи, які не виконали умови цих Правил.</w:t>
      </w:r>
    </w:p>
    <w:p w14:paraId="7D9856DC" w14:textId="77777777" w:rsidR="005B7961" w:rsidRPr="000747DC" w:rsidRDefault="006F11AA">
      <w:pPr>
        <w:widowControl/>
        <w:numPr>
          <w:ilvl w:val="2"/>
          <w:numId w:val="1"/>
        </w:numPr>
        <w:pBdr>
          <w:top w:val="nil"/>
          <w:left w:val="nil"/>
          <w:bottom w:val="nil"/>
          <w:right w:val="nil"/>
          <w:between w:val="nil"/>
        </w:pBdr>
        <w:tabs>
          <w:tab w:val="left" w:pos="-426"/>
          <w:tab w:val="left" w:pos="40"/>
          <w:tab w:val="left" w:pos="284"/>
          <w:tab w:val="left" w:pos="426"/>
          <w:tab w:val="left" w:pos="567"/>
        </w:tabs>
        <w:ind w:left="57" w:right="57" w:hanging="57"/>
        <w:jc w:val="both"/>
        <w:rPr>
          <w:rFonts w:ascii="Times New Roman" w:hAnsi="Times New Roman" w:cs="Times New Roman"/>
          <w:color w:val="000000"/>
        </w:rPr>
      </w:pPr>
      <w:r w:rsidRPr="000747DC">
        <w:rPr>
          <w:rFonts w:ascii="Times New Roman" w:eastAsia="Times New Roman" w:hAnsi="Times New Roman" w:cs="Times New Roman"/>
          <w:color w:val="000000"/>
        </w:rPr>
        <w:t xml:space="preserve">особи, які перебувають у трудових відносинах з Організатором/Партнером/Виконавцем; </w:t>
      </w:r>
    </w:p>
    <w:p w14:paraId="32DE33CB" w14:textId="40D548FB" w:rsidR="002B2150" w:rsidRPr="000747DC" w:rsidRDefault="00DB1324">
      <w:pPr>
        <w:widowControl/>
        <w:numPr>
          <w:ilvl w:val="2"/>
          <w:numId w:val="1"/>
        </w:numPr>
        <w:pBdr>
          <w:top w:val="nil"/>
          <w:left w:val="nil"/>
          <w:bottom w:val="nil"/>
          <w:right w:val="nil"/>
          <w:between w:val="nil"/>
        </w:pBdr>
        <w:tabs>
          <w:tab w:val="left" w:pos="-426"/>
          <w:tab w:val="left" w:pos="0"/>
          <w:tab w:val="left" w:pos="284"/>
          <w:tab w:val="left" w:pos="426"/>
          <w:tab w:val="left" w:pos="567"/>
        </w:tabs>
        <w:ind w:left="0" w:right="57" w:firstLine="0"/>
        <w:jc w:val="both"/>
        <w:rPr>
          <w:rFonts w:ascii="Times New Roman" w:hAnsi="Times New Roman" w:cs="Times New Roman"/>
          <w:color w:val="000000"/>
        </w:rPr>
      </w:pPr>
      <w:r>
        <w:rPr>
          <w:rFonts w:ascii="Times New Roman" w:eastAsia="Times New Roman" w:hAnsi="Times New Roman" w:cs="Times New Roman"/>
          <w:color w:val="000000"/>
        </w:rPr>
        <w:t>Держателі</w:t>
      </w:r>
      <w:r w:rsidR="002B2150" w:rsidRPr="000747DC">
        <w:rPr>
          <w:rFonts w:ascii="Times New Roman" w:eastAsia="Times New Roman" w:hAnsi="Times New Roman" w:cs="Times New Roman"/>
          <w:color w:val="000000"/>
        </w:rPr>
        <w:t xml:space="preserve"> карток </w:t>
      </w:r>
      <w:r w:rsidR="000012A1">
        <w:rPr>
          <w:rFonts w:ascii="Times New Roman" w:eastAsia="Times New Roman" w:hAnsi="Times New Roman" w:cs="Times New Roman"/>
          <w:color w:val="000000"/>
          <w:lang w:val="en-US"/>
        </w:rPr>
        <w:t xml:space="preserve">Visa </w:t>
      </w:r>
      <w:proofErr w:type="spellStart"/>
      <w:r w:rsidR="002B2150" w:rsidRPr="000747DC">
        <w:rPr>
          <w:rFonts w:ascii="Times New Roman" w:eastAsia="Times New Roman" w:hAnsi="Times New Roman" w:cs="Times New Roman"/>
          <w:color w:val="000000"/>
        </w:rPr>
        <w:t>Signature</w:t>
      </w:r>
      <w:proofErr w:type="spellEnd"/>
      <w:r w:rsidR="002B2150" w:rsidRPr="000747DC">
        <w:rPr>
          <w:rFonts w:ascii="Times New Roman" w:eastAsia="Times New Roman" w:hAnsi="Times New Roman" w:cs="Times New Roman"/>
          <w:color w:val="000000"/>
        </w:rPr>
        <w:t xml:space="preserve"> та </w:t>
      </w:r>
      <w:r w:rsidR="000012A1">
        <w:rPr>
          <w:rFonts w:ascii="Times New Roman" w:eastAsia="Times New Roman" w:hAnsi="Times New Roman" w:cs="Times New Roman"/>
          <w:color w:val="000000"/>
          <w:lang w:val="en-US"/>
        </w:rPr>
        <w:t xml:space="preserve">Visa </w:t>
      </w:r>
      <w:proofErr w:type="spellStart"/>
      <w:r w:rsidR="002B2150" w:rsidRPr="000747DC">
        <w:rPr>
          <w:rFonts w:ascii="Times New Roman" w:eastAsia="Times New Roman" w:hAnsi="Times New Roman" w:cs="Times New Roman"/>
          <w:color w:val="000000"/>
        </w:rPr>
        <w:t>Infinite</w:t>
      </w:r>
      <w:proofErr w:type="spellEnd"/>
      <w:r w:rsidR="000012A1">
        <w:rPr>
          <w:rFonts w:ascii="Times New Roman" w:eastAsia="Times New Roman" w:hAnsi="Times New Roman" w:cs="Times New Roman"/>
          <w:color w:val="000000"/>
          <w:lang w:val="en-US"/>
        </w:rPr>
        <w:t>.</w:t>
      </w:r>
    </w:p>
    <w:p w14:paraId="08BA3D50" w14:textId="77777777" w:rsidR="005B7961" w:rsidRDefault="005B7961">
      <w:pPr>
        <w:ind w:left="57" w:right="57"/>
        <w:jc w:val="both"/>
        <w:rPr>
          <w:rFonts w:ascii="Times New Roman" w:eastAsia="Times New Roman" w:hAnsi="Times New Roman" w:cs="Times New Roman"/>
        </w:rPr>
      </w:pPr>
    </w:p>
    <w:p w14:paraId="6BCEE2C1" w14:textId="77777777" w:rsidR="005B7961" w:rsidRDefault="006F11AA">
      <w:pPr>
        <w:pStyle w:val="1"/>
        <w:numPr>
          <w:ilvl w:val="0"/>
          <w:numId w:val="1"/>
        </w:numPr>
        <w:tabs>
          <w:tab w:val="left" w:pos="-426"/>
          <w:tab w:val="left" w:pos="142"/>
          <w:tab w:val="left" w:pos="284"/>
        </w:tabs>
        <w:ind w:left="57" w:right="57" w:hanging="57"/>
        <w:jc w:val="both"/>
        <w:rPr>
          <w:sz w:val="22"/>
          <w:szCs w:val="22"/>
        </w:rPr>
      </w:pPr>
      <w:r>
        <w:rPr>
          <w:sz w:val="22"/>
          <w:szCs w:val="22"/>
        </w:rPr>
        <w:t>МІСЦЕ ТА СТРОКИ ПРОВЕДЕННЯ АКЦІЇ</w:t>
      </w:r>
    </w:p>
    <w:p w14:paraId="7ADDE4E5" w14:textId="394D2104" w:rsidR="005B7961" w:rsidRPr="000747DC" w:rsidRDefault="006F11AA">
      <w:pPr>
        <w:pStyle w:val="a4"/>
        <w:numPr>
          <w:ilvl w:val="1"/>
          <w:numId w:val="1"/>
        </w:numPr>
        <w:tabs>
          <w:tab w:val="left" w:pos="-426"/>
          <w:tab w:val="left" w:pos="142"/>
          <w:tab w:val="left" w:pos="567"/>
        </w:tabs>
        <w:ind w:left="0" w:right="57" w:firstLine="0"/>
        <w:jc w:val="both"/>
        <w:rPr>
          <w:rFonts w:cs="Times New Roman"/>
          <w:sz w:val="22"/>
          <w:szCs w:val="22"/>
          <w:lang w:val="uk-UA"/>
        </w:rPr>
      </w:pPr>
      <w:r>
        <w:rPr>
          <w:rFonts w:cs="Times New Roman"/>
          <w:sz w:val="22"/>
          <w:szCs w:val="22"/>
          <w:lang w:val="uk-UA"/>
        </w:rPr>
        <w:t xml:space="preserve">Акція під умовною назвою </w:t>
      </w:r>
      <w:r w:rsidRPr="006A7536">
        <w:rPr>
          <w:rFonts w:cs="Times New Roman"/>
          <w:sz w:val="22"/>
          <w:szCs w:val="22"/>
          <w:lang w:val="uk-UA"/>
        </w:rPr>
        <w:t>«</w:t>
      </w:r>
      <w:r w:rsidR="004A12B8" w:rsidRPr="006A7536">
        <w:rPr>
          <w:rFonts w:cs="Times New Roman"/>
          <w:sz w:val="22"/>
          <w:szCs w:val="22"/>
          <w:lang w:val="uk-UA"/>
        </w:rPr>
        <w:t>Турбота має значення</w:t>
      </w:r>
      <w:r w:rsidR="004C1E61" w:rsidRPr="006A7536">
        <w:rPr>
          <w:rFonts w:cs="Times New Roman"/>
          <w:sz w:val="22"/>
          <w:szCs w:val="22"/>
          <w:lang w:val="uk-UA"/>
        </w:rPr>
        <w:t>»</w:t>
      </w:r>
      <w:r w:rsidR="004C1E61" w:rsidRPr="00F6703C">
        <w:rPr>
          <w:rFonts w:cs="Times New Roman"/>
          <w:sz w:val="22"/>
          <w:szCs w:val="22"/>
          <w:lang w:val="uk-UA"/>
        </w:rPr>
        <w:t xml:space="preserve"> </w:t>
      </w:r>
      <w:r>
        <w:rPr>
          <w:rFonts w:cs="Times New Roman"/>
          <w:sz w:val="22"/>
          <w:szCs w:val="22"/>
          <w:lang w:val="uk-UA"/>
        </w:rPr>
        <w:t xml:space="preserve">проводиться </w:t>
      </w:r>
      <w:r w:rsidR="00107BF0" w:rsidRPr="00107BF0">
        <w:rPr>
          <w:rFonts w:cs="Times New Roman"/>
          <w:sz w:val="22"/>
          <w:szCs w:val="22"/>
          <w:lang w:val="uk-UA"/>
        </w:rPr>
        <w:t xml:space="preserve">на всій території України, за винятком </w:t>
      </w:r>
      <w:r w:rsidR="00107BF0" w:rsidRPr="000747DC">
        <w:rPr>
          <w:rFonts w:cs="Times New Roman"/>
          <w:sz w:val="22"/>
          <w:szCs w:val="22"/>
          <w:lang w:val="uk-UA"/>
        </w:rPr>
        <w:t>території проведення ООС і тимчасово окупованої території</w:t>
      </w:r>
      <w:r w:rsidRPr="000747DC">
        <w:rPr>
          <w:rFonts w:asciiTheme="majorHAnsi" w:hAnsiTheme="majorHAnsi" w:cstheme="majorHAnsi"/>
          <w:lang w:val="uk-UA"/>
        </w:rPr>
        <w:t xml:space="preserve"> </w:t>
      </w:r>
      <w:r w:rsidRPr="000747DC">
        <w:rPr>
          <w:rFonts w:cs="Times New Roman"/>
          <w:sz w:val="22"/>
          <w:szCs w:val="22"/>
          <w:lang w:val="uk-UA"/>
        </w:rPr>
        <w:t>(далі – «Територія проведення Акції»)</w:t>
      </w:r>
      <w:r w:rsidR="000012A1">
        <w:rPr>
          <w:rFonts w:cs="Times New Roman"/>
          <w:sz w:val="22"/>
          <w:szCs w:val="22"/>
          <w:lang w:val="uk-UA"/>
        </w:rPr>
        <w:t xml:space="preserve"> </w:t>
      </w:r>
      <w:r w:rsidR="000012A1" w:rsidRPr="00A347A9">
        <w:rPr>
          <w:rFonts w:cs="Times New Roman"/>
          <w:sz w:val="22"/>
          <w:szCs w:val="22"/>
          <w:lang w:val="uk-UA"/>
        </w:rPr>
        <w:t>станом на дату проведення  Акції</w:t>
      </w:r>
      <w:r w:rsidRPr="000747DC">
        <w:rPr>
          <w:rFonts w:cs="Times New Roman"/>
          <w:sz w:val="22"/>
          <w:szCs w:val="22"/>
          <w:lang w:val="uk-UA"/>
        </w:rPr>
        <w:t xml:space="preserve">.  </w:t>
      </w:r>
      <w:bookmarkStart w:id="0" w:name="_30j0zll" w:colFirst="0" w:colLast="0"/>
      <w:bookmarkEnd w:id="0"/>
    </w:p>
    <w:p w14:paraId="4CB145A2" w14:textId="592379C8" w:rsidR="00FB7F54" w:rsidRPr="00A347A9" w:rsidRDefault="006F11AA" w:rsidP="00A415A3">
      <w:pPr>
        <w:pStyle w:val="a4"/>
        <w:numPr>
          <w:ilvl w:val="1"/>
          <w:numId w:val="1"/>
        </w:numPr>
        <w:tabs>
          <w:tab w:val="left" w:pos="-426"/>
          <w:tab w:val="left" w:pos="142"/>
          <w:tab w:val="left" w:pos="567"/>
        </w:tabs>
        <w:ind w:left="0" w:right="57" w:firstLine="0"/>
        <w:jc w:val="both"/>
        <w:rPr>
          <w:rFonts w:cs="Times New Roman"/>
          <w:lang w:val="ru-RU"/>
        </w:rPr>
      </w:pPr>
      <w:r w:rsidRPr="000747DC">
        <w:rPr>
          <w:rFonts w:cs="Times New Roman"/>
          <w:sz w:val="22"/>
          <w:szCs w:val="22"/>
          <w:lang w:val="uk-UA"/>
        </w:rPr>
        <w:t xml:space="preserve">Акція </w:t>
      </w:r>
      <w:r w:rsidRPr="00067A55">
        <w:rPr>
          <w:rFonts w:cs="Times New Roman"/>
          <w:sz w:val="22"/>
          <w:szCs w:val="22"/>
          <w:lang w:val="uk-UA"/>
        </w:rPr>
        <w:t xml:space="preserve">триває з </w:t>
      </w:r>
      <w:r w:rsidR="00972868" w:rsidRPr="006A7536">
        <w:rPr>
          <w:rFonts w:cs="Times New Roman"/>
          <w:sz w:val="22"/>
          <w:szCs w:val="22"/>
          <w:lang w:val="uk-UA"/>
        </w:rPr>
        <w:t>0</w:t>
      </w:r>
      <w:r w:rsidR="00972868">
        <w:rPr>
          <w:rFonts w:cs="Times New Roman"/>
          <w:sz w:val="22"/>
          <w:szCs w:val="22"/>
          <w:lang w:val="uk-UA"/>
        </w:rPr>
        <w:t>4</w:t>
      </w:r>
      <w:r w:rsidR="00972868" w:rsidRPr="00067A55">
        <w:rPr>
          <w:rFonts w:cs="Times New Roman"/>
          <w:sz w:val="22"/>
          <w:szCs w:val="22"/>
          <w:lang w:val="uk-UA"/>
        </w:rPr>
        <w:t xml:space="preserve"> </w:t>
      </w:r>
      <w:r w:rsidR="004A12B8" w:rsidRPr="00067A55">
        <w:rPr>
          <w:rFonts w:cs="Times New Roman"/>
          <w:sz w:val="22"/>
          <w:szCs w:val="22"/>
          <w:lang w:val="uk-UA"/>
        </w:rPr>
        <w:t>липня</w:t>
      </w:r>
      <w:r w:rsidRPr="000747DC">
        <w:rPr>
          <w:rFonts w:cs="Times New Roman"/>
          <w:sz w:val="22"/>
          <w:szCs w:val="22"/>
          <w:lang w:val="uk-UA"/>
        </w:rPr>
        <w:t xml:space="preserve"> 202</w:t>
      </w:r>
      <w:r w:rsidR="00107BF0" w:rsidRPr="000747DC">
        <w:rPr>
          <w:rFonts w:cs="Times New Roman"/>
          <w:sz w:val="22"/>
          <w:szCs w:val="22"/>
          <w:lang w:val="uk-UA"/>
        </w:rPr>
        <w:t>2</w:t>
      </w:r>
      <w:r w:rsidRPr="000747DC">
        <w:rPr>
          <w:rFonts w:cs="Times New Roman"/>
          <w:sz w:val="22"/>
          <w:szCs w:val="22"/>
          <w:lang w:val="uk-UA"/>
        </w:rPr>
        <w:t xml:space="preserve"> року по </w:t>
      </w:r>
      <w:r w:rsidR="00B40D9A" w:rsidRPr="000747DC">
        <w:rPr>
          <w:rFonts w:cs="Times New Roman"/>
          <w:sz w:val="22"/>
          <w:szCs w:val="22"/>
          <w:lang w:val="uk-UA"/>
        </w:rPr>
        <w:t>30</w:t>
      </w:r>
      <w:r w:rsidRPr="000747DC">
        <w:rPr>
          <w:rFonts w:cs="Times New Roman"/>
          <w:sz w:val="22"/>
          <w:szCs w:val="22"/>
          <w:lang w:val="uk-UA"/>
        </w:rPr>
        <w:t xml:space="preserve"> </w:t>
      </w:r>
      <w:r w:rsidR="004A12B8" w:rsidRPr="000747DC">
        <w:rPr>
          <w:rFonts w:cs="Times New Roman"/>
          <w:sz w:val="22"/>
          <w:szCs w:val="22"/>
          <w:lang w:val="uk-UA"/>
        </w:rPr>
        <w:t>вересня</w:t>
      </w:r>
      <w:r w:rsidRPr="000747DC">
        <w:rPr>
          <w:rFonts w:cs="Times New Roman"/>
          <w:sz w:val="22"/>
          <w:szCs w:val="22"/>
          <w:lang w:val="uk-UA"/>
        </w:rPr>
        <w:t xml:space="preserve"> 2022 року включно (далі – «Період Акції»)</w:t>
      </w:r>
      <w:r w:rsidR="00FB7F54">
        <w:rPr>
          <w:rFonts w:cs="Times New Roman"/>
          <w:sz w:val="22"/>
          <w:szCs w:val="22"/>
          <w:lang w:val="uk-UA"/>
        </w:rPr>
        <w:t xml:space="preserve"> та складається з 6 (шести) етапів:</w:t>
      </w:r>
    </w:p>
    <w:p w14:paraId="6AF8199E" w14:textId="4103E192" w:rsidR="00FB7F54" w:rsidRPr="000747DC" w:rsidRDefault="00FB7F54" w:rsidP="00A347A9">
      <w:pPr>
        <w:pStyle w:val="a8"/>
        <w:tabs>
          <w:tab w:val="left" w:pos="142"/>
        </w:tabs>
        <w:ind w:left="303"/>
        <w:jc w:val="both"/>
        <w:rPr>
          <w:rFonts w:ascii="Times New Roman" w:hAnsi="Times New Roman" w:cs="Times New Roman"/>
          <w:lang w:val="uk-UA"/>
        </w:rPr>
      </w:pPr>
      <w:r w:rsidRPr="000747DC">
        <w:rPr>
          <w:rFonts w:ascii="Times New Roman" w:hAnsi="Times New Roman" w:cs="Times New Roman"/>
          <w:lang w:val="uk-UA"/>
        </w:rPr>
        <w:t xml:space="preserve">1-й </w:t>
      </w:r>
      <w:r>
        <w:rPr>
          <w:rFonts w:ascii="Times New Roman" w:hAnsi="Times New Roman" w:cs="Times New Roman"/>
          <w:lang w:val="uk-UA"/>
        </w:rPr>
        <w:t>Етап Акції:</w:t>
      </w:r>
      <w:r w:rsidRPr="000747DC">
        <w:rPr>
          <w:rFonts w:ascii="Times New Roman" w:hAnsi="Times New Roman" w:cs="Times New Roman"/>
          <w:lang w:val="uk-UA"/>
        </w:rPr>
        <w:t xml:space="preserve"> з </w:t>
      </w:r>
      <w:r w:rsidR="00972868" w:rsidRPr="000747DC">
        <w:rPr>
          <w:rFonts w:ascii="Times New Roman" w:hAnsi="Times New Roman" w:cs="Times New Roman"/>
          <w:lang w:val="uk-UA"/>
        </w:rPr>
        <w:t>0</w:t>
      </w:r>
      <w:r w:rsidR="00972868">
        <w:rPr>
          <w:rFonts w:ascii="Times New Roman" w:hAnsi="Times New Roman" w:cs="Times New Roman"/>
          <w:lang w:val="uk-UA"/>
        </w:rPr>
        <w:t>4</w:t>
      </w:r>
      <w:r w:rsidR="00972868" w:rsidRPr="000747DC">
        <w:rPr>
          <w:rFonts w:ascii="Times New Roman" w:hAnsi="Times New Roman" w:cs="Times New Roman"/>
          <w:lang w:val="uk-UA"/>
        </w:rPr>
        <w:t xml:space="preserve"> </w:t>
      </w:r>
      <w:r w:rsidRPr="000747DC">
        <w:rPr>
          <w:rFonts w:ascii="Times New Roman" w:hAnsi="Times New Roman" w:cs="Times New Roman"/>
          <w:lang w:val="uk-UA"/>
        </w:rPr>
        <w:t>липня 2022 року по 15 липня 2022 року включно;</w:t>
      </w:r>
    </w:p>
    <w:p w14:paraId="4AFBB6FD" w14:textId="5ABD94CE" w:rsidR="00FB7F54" w:rsidRPr="000747DC" w:rsidRDefault="00FB7F54" w:rsidP="00A347A9">
      <w:pPr>
        <w:pStyle w:val="a8"/>
        <w:tabs>
          <w:tab w:val="left" w:pos="142"/>
        </w:tabs>
        <w:ind w:left="303"/>
        <w:jc w:val="both"/>
        <w:rPr>
          <w:rFonts w:ascii="Times New Roman" w:hAnsi="Times New Roman" w:cs="Times New Roman"/>
          <w:lang w:val="uk-UA"/>
        </w:rPr>
      </w:pPr>
      <w:r w:rsidRPr="000747DC">
        <w:rPr>
          <w:rFonts w:ascii="Times New Roman" w:hAnsi="Times New Roman" w:cs="Times New Roman"/>
          <w:lang w:val="uk-UA"/>
        </w:rPr>
        <w:t xml:space="preserve">2-й </w:t>
      </w:r>
      <w:r>
        <w:rPr>
          <w:rFonts w:ascii="Times New Roman" w:hAnsi="Times New Roman" w:cs="Times New Roman"/>
          <w:lang w:val="uk-UA"/>
        </w:rPr>
        <w:t>Етап Акції</w:t>
      </w:r>
      <w:r w:rsidRPr="000747DC">
        <w:rPr>
          <w:rFonts w:ascii="Times New Roman" w:hAnsi="Times New Roman" w:cs="Times New Roman"/>
          <w:lang w:val="uk-UA"/>
        </w:rPr>
        <w:t>: з 16 липня 2022 року по 31 липня 2022 року включно;</w:t>
      </w:r>
    </w:p>
    <w:p w14:paraId="35A7D3AA" w14:textId="36028B36" w:rsidR="00FB7F54" w:rsidRPr="000747DC" w:rsidRDefault="00FB7F54" w:rsidP="00A347A9">
      <w:pPr>
        <w:pStyle w:val="a8"/>
        <w:tabs>
          <w:tab w:val="left" w:pos="142"/>
        </w:tabs>
        <w:ind w:left="303"/>
        <w:jc w:val="both"/>
        <w:rPr>
          <w:rFonts w:ascii="Times New Roman" w:hAnsi="Times New Roman" w:cs="Times New Roman"/>
          <w:lang w:val="uk-UA"/>
        </w:rPr>
      </w:pPr>
      <w:r w:rsidRPr="000747DC">
        <w:rPr>
          <w:rFonts w:ascii="Times New Roman" w:hAnsi="Times New Roman" w:cs="Times New Roman"/>
          <w:lang w:val="uk-UA"/>
        </w:rPr>
        <w:t xml:space="preserve">3-й </w:t>
      </w:r>
      <w:r>
        <w:rPr>
          <w:rFonts w:ascii="Times New Roman" w:hAnsi="Times New Roman" w:cs="Times New Roman"/>
          <w:lang w:val="uk-UA"/>
        </w:rPr>
        <w:t>Етап Акції</w:t>
      </w:r>
      <w:r w:rsidRPr="000747DC">
        <w:rPr>
          <w:rFonts w:ascii="Times New Roman" w:hAnsi="Times New Roman" w:cs="Times New Roman"/>
          <w:lang w:val="uk-UA"/>
        </w:rPr>
        <w:t>: з 01 серпня 2022 року по 15 серпня 2022 року включно;</w:t>
      </w:r>
    </w:p>
    <w:p w14:paraId="026FECBD" w14:textId="1AA3716F" w:rsidR="00FB7F54" w:rsidRPr="000747DC" w:rsidRDefault="00FB7F54" w:rsidP="00A347A9">
      <w:pPr>
        <w:pStyle w:val="a8"/>
        <w:tabs>
          <w:tab w:val="left" w:pos="142"/>
        </w:tabs>
        <w:ind w:left="303"/>
        <w:jc w:val="both"/>
        <w:rPr>
          <w:rFonts w:ascii="Times New Roman" w:hAnsi="Times New Roman" w:cs="Times New Roman"/>
          <w:lang w:val="uk-UA"/>
        </w:rPr>
      </w:pPr>
      <w:r w:rsidRPr="000747DC">
        <w:rPr>
          <w:rFonts w:ascii="Times New Roman" w:hAnsi="Times New Roman" w:cs="Times New Roman"/>
          <w:lang w:val="uk-UA"/>
        </w:rPr>
        <w:t xml:space="preserve">4-й </w:t>
      </w:r>
      <w:r>
        <w:rPr>
          <w:rFonts w:ascii="Times New Roman" w:hAnsi="Times New Roman" w:cs="Times New Roman"/>
          <w:lang w:val="uk-UA"/>
        </w:rPr>
        <w:t>Етап Акції</w:t>
      </w:r>
      <w:r w:rsidRPr="000747DC">
        <w:rPr>
          <w:rFonts w:ascii="Times New Roman" w:hAnsi="Times New Roman" w:cs="Times New Roman"/>
          <w:lang w:val="uk-UA"/>
        </w:rPr>
        <w:t>: з 16 серпня 2022 року по 31 серпня 2022 року включно;</w:t>
      </w:r>
    </w:p>
    <w:p w14:paraId="1AD9C92F" w14:textId="0B436880" w:rsidR="00FB7F54" w:rsidRPr="000747DC" w:rsidRDefault="00FB7F54" w:rsidP="00A347A9">
      <w:pPr>
        <w:pStyle w:val="a8"/>
        <w:tabs>
          <w:tab w:val="left" w:pos="142"/>
        </w:tabs>
        <w:ind w:left="303"/>
        <w:jc w:val="both"/>
        <w:rPr>
          <w:rFonts w:ascii="Times New Roman" w:hAnsi="Times New Roman" w:cs="Times New Roman"/>
          <w:lang w:val="uk-UA"/>
        </w:rPr>
      </w:pPr>
      <w:r w:rsidRPr="000747DC">
        <w:rPr>
          <w:rFonts w:ascii="Times New Roman" w:hAnsi="Times New Roman" w:cs="Times New Roman"/>
          <w:lang w:val="uk-UA"/>
        </w:rPr>
        <w:t xml:space="preserve">5-й </w:t>
      </w:r>
      <w:r>
        <w:rPr>
          <w:rFonts w:ascii="Times New Roman" w:hAnsi="Times New Roman" w:cs="Times New Roman"/>
          <w:lang w:val="uk-UA"/>
        </w:rPr>
        <w:t>Етап Акції</w:t>
      </w:r>
      <w:r w:rsidRPr="000747DC">
        <w:rPr>
          <w:rFonts w:ascii="Times New Roman" w:hAnsi="Times New Roman" w:cs="Times New Roman"/>
          <w:lang w:val="uk-UA"/>
        </w:rPr>
        <w:t>: з 01 вересня 2022 року по 15 вересня 2022 року включно;</w:t>
      </w:r>
    </w:p>
    <w:p w14:paraId="3007BE3C" w14:textId="340C9A51" w:rsidR="00FB7F54" w:rsidRPr="000747DC" w:rsidRDefault="00FB7F54" w:rsidP="00A347A9">
      <w:pPr>
        <w:pStyle w:val="a8"/>
        <w:tabs>
          <w:tab w:val="left" w:pos="142"/>
        </w:tabs>
        <w:ind w:left="303"/>
        <w:jc w:val="both"/>
        <w:rPr>
          <w:rFonts w:ascii="Times New Roman" w:hAnsi="Times New Roman" w:cs="Times New Roman"/>
          <w:lang w:val="uk-UA"/>
        </w:rPr>
      </w:pPr>
      <w:r w:rsidRPr="000747DC">
        <w:rPr>
          <w:rFonts w:ascii="Times New Roman" w:hAnsi="Times New Roman" w:cs="Times New Roman"/>
          <w:lang w:val="uk-UA"/>
        </w:rPr>
        <w:t xml:space="preserve">6-й </w:t>
      </w:r>
      <w:r>
        <w:rPr>
          <w:rFonts w:ascii="Times New Roman" w:hAnsi="Times New Roman" w:cs="Times New Roman"/>
          <w:lang w:val="uk-UA"/>
        </w:rPr>
        <w:t>Етап Акції</w:t>
      </w:r>
      <w:r w:rsidRPr="000747DC">
        <w:rPr>
          <w:rFonts w:ascii="Times New Roman" w:hAnsi="Times New Roman" w:cs="Times New Roman"/>
          <w:lang w:val="uk-UA"/>
        </w:rPr>
        <w:t>: з 16 вересня 2022 року по 30 вересня 2022 року включно;</w:t>
      </w:r>
    </w:p>
    <w:p w14:paraId="1C15F14D" w14:textId="77777777" w:rsidR="00FB7F54" w:rsidRPr="00A347A9" w:rsidRDefault="00FB7F54" w:rsidP="00A347A9">
      <w:pPr>
        <w:pStyle w:val="a4"/>
        <w:tabs>
          <w:tab w:val="left" w:pos="-426"/>
          <w:tab w:val="left" w:pos="142"/>
          <w:tab w:val="left" w:pos="567"/>
        </w:tabs>
        <w:ind w:left="0" w:right="57"/>
        <w:jc w:val="both"/>
        <w:rPr>
          <w:rFonts w:cs="Times New Roman"/>
          <w:lang w:val="uk-UA"/>
        </w:rPr>
      </w:pPr>
    </w:p>
    <w:p w14:paraId="61EDBFE3" w14:textId="77777777" w:rsidR="00DF4167" w:rsidRPr="000747DC" w:rsidRDefault="00DF4167" w:rsidP="00DF4167">
      <w:pPr>
        <w:pStyle w:val="a4"/>
        <w:tabs>
          <w:tab w:val="left" w:pos="-426"/>
          <w:tab w:val="left" w:pos="142"/>
          <w:tab w:val="left" w:pos="567"/>
        </w:tabs>
        <w:ind w:left="0" w:right="57"/>
        <w:jc w:val="both"/>
        <w:rPr>
          <w:rFonts w:cs="Times New Roman"/>
          <w:lang w:val="ru-RU"/>
        </w:rPr>
      </w:pPr>
    </w:p>
    <w:p w14:paraId="618B3282" w14:textId="77777777" w:rsidR="005B7961" w:rsidRPr="000747DC" w:rsidRDefault="006F11AA">
      <w:pPr>
        <w:pStyle w:val="1"/>
        <w:numPr>
          <w:ilvl w:val="0"/>
          <w:numId w:val="1"/>
        </w:numPr>
        <w:tabs>
          <w:tab w:val="left" w:pos="-426"/>
          <w:tab w:val="left" w:pos="142"/>
          <w:tab w:val="left" w:pos="284"/>
        </w:tabs>
        <w:ind w:left="57" w:right="57" w:hanging="57"/>
        <w:jc w:val="both"/>
        <w:rPr>
          <w:sz w:val="22"/>
          <w:szCs w:val="22"/>
        </w:rPr>
      </w:pPr>
      <w:r w:rsidRPr="000747DC">
        <w:rPr>
          <w:sz w:val="22"/>
          <w:szCs w:val="22"/>
        </w:rPr>
        <w:t>ІНФОРМАЦІЙНА ПІДТРИМКА АКЦІЇ</w:t>
      </w:r>
    </w:p>
    <w:p w14:paraId="755B6AF9" w14:textId="77777777" w:rsidR="004A12B8" w:rsidRPr="000747DC" w:rsidRDefault="006F11AA" w:rsidP="004A12B8">
      <w:pPr>
        <w:numPr>
          <w:ilvl w:val="1"/>
          <w:numId w:val="1"/>
        </w:numPr>
        <w:pBdr>
          <w:top w:val="nil"/>
          <w:left w:val="nil"/>
          <w:bottom w:val="nil"/>
          <w:right w:val="nil"/>
          <w:between w:val="nil"/>
        </w:pBdr>
        <w:tabs>
          <w:tab w:val="left" w:pos="-426"/>
          <w:tab w:val="left" w:pos="142"/>
          <w:tab w:val="left" w:pos="455"/>
        </w:tabs>
        <w:ind w:left="57" w:right="57" w:hanging="57"/>
        <w:jc w:val="both"/>
        <w:rPr>
          <w:rFonts w:ascii="Times New Roman" w:hAnsi="Times New Roman" w:cs="Times New Roman"/>
          <w:color w:val="000000"/>
        </w:rPr>
      </w:pPr>
      <w:r w:rsidRPr="000747DC">
        <w:rPr>
          <w:rFonts w:ascii="Times New Roman" w:eastAsia="Times New Roman" w:hAnsi="Times New Roman" w:cs="Times New Roman"/>
          <w:color w:val="000000"/>
        </w:rPr>
        <w:t>Ці Правила Акції розміщуються на веб-сайті</w:t>
      </w:r>
      <w:r w:rsidRPr="000747DC">
        <w:rPr>
          <w:rFonts w:ascii="Times New Roman" w:hAnsi="Times New Roman" w:cs="Times New Roman"/>
          <w:lang w:val="ru-RU"/>
        </w:rPr>
        <w:t xml:space="preserve">: </w:t>
      </w:r>
      <w:hyperlink r:id="rId8" w:history="1">
        <w:r w:rsidR="00107BF0" w:rsidRPr="000747DC">
          <w:rPr>
            <w:rStyle w:val="a3"/>
            <w:rFonts w:ascii="Times New Roman" w:hAnsi="Times New Roman" w:cs="Times New Roman"/>
            <w:lang w:val="en-US"/>
          </w:rPr>
          <w:t>https</w:t>
        </w:r>
        <w:r w:rsidR="00107BF0" w:rsidRPr="000747DC">
          <w:rPr>
            <w:rStyle w:val="a3"/>
            <w:rFonts w:ascii="Times New Roman" w:hAnsi="Times New Roman" w:cs="Times New Roman"/>
            <w:lang w:val="ru-RU"/>
          </w:rPr>
          <w:t>://</w:t>
        </w:r>
        <w:r w:rsidR="00107BF0" w:rsidRPr="000747DC">
          <w:rPr>
            <w:rStyle w:val="a3"/>
            <w:rFonts w:ascii="Times New Roman" w:hAnsi="Times New Roman" w:cs="Times New Roman"/>
            <w:lang w:val="en-US"/>
          </w:rPr>
          <w:t>www</w:t>
        </w:r>
        <w:r w:rsidR="00107BF0" w:rsidRPr="000747DC">
          <w:rPr>
            <w:rStyle w:val="a3"/>
            <w:rFonts w:ascii="Times New Roman" w:hAnsi="Times New Roman" w:cs="Times New Roman"/>
            <w:lang w:val="ru-RU"/>
          </w:rPr>
          <w:t>.</w:t>
        </w:r>
        <w:proofErr w:type="spellStart"/>
        <w:r w:rsidR="00107BF0" w:rsidRPr="000747DC">
          <w:rPr>
            <w:rStyle w:val="a3"/>
            <w:rFonts w:ascii="Times New Roman" w:hAnsi="Times New Roman" w:cs="Times New Roman"/>
            <w:lang w:val="en-US"/>
          </w:rPr>
          <w:t>ukrgasbank</w:t>
        </w:r>
        <w:proofErr w:type="spellEnd"/>
        <w:r w:rsidR="00107BF0" w:rsidRPr="000747DC">
          <w:rPr>
            <w:rStyle w:val="a3"/>
            <w:rFonts w:ascii="Times New Roman" w:hAnsi="Times New Roman" w:cs="Times New Roman"/>
            <w:lang w:val="ru-RU"/>
          </w:rPr>
          <w:t>.</w:t>
        </w:r>
        <w:r w:rsidR="00107BF0" w:rsidRPr="000747DC">
          <w:rPr>
            <w:rStyle w:val="a3"/>
            <w:rFonts w:ascii="Times New Roman" w:hAnsi="Times New Roman" w:cs="Times New Roman"/>
            <w:lang w:val="en-US"/>
          </w:rPr>
          <w:t>com</w:t>
        </w:r>
        <w:r w:rsidR="00107BF0" w:rsidRPr="000747DC">
          <w:rPr>
            <w:rStyle w:val="a3"/>
            <w:rFonts w:ascii="Times New Roman" w:hAnsi="Times New Roman" w:cs="Times New Roman"/>
            <w:lang w:val="ru-RU"/>
          </w:rPr>
          <w:t>/</w:t>
        </w:r>
        <w:r w:rsidR="00107BF0" w:rsidRPr="000747DC">
          <w:rPr>
            <w:rStyle w:val="a3"/>
            <w:rFonts w:ascii="Times New Roman" w:hAnsi="Times New Roman" w:cs="Times New Roman"/>
            <w:lang w:val="en-US"/>
          </w:rPr>
          <w:t>bank</w:t>
        </w:r>
        <w:r w:rsidR="00107BF0" w:rsidRPr="000747DC">
          <w:rPr>
            <w:rStyle w:val="a3"/>
            <w:rFonts w:ascii="Times New Roman" w:hAnsi="Times New Roman" w:cs="Times New Roman"/>
            <w:lang w:val="ru-RU"/>
          </w:rPr>
          <w:t>_</w:t>
        </w:r>
        <w:r w:rsidR="00107BF0" w:rsidRPr="000747DC">
          <w:rPr>
            <w:rStyle w:val="a3"/>
            <w:rFonts w:ascii="Times New Roman" w:hAnsi="Times New Roman" w:cs="Times New Roman"/>
            <w:lang w:val="en-US"/>
          </w:rPr>
          <w:t>shares</w:t>
        </w:r>
        <w:r w:rsidR="00107BF0" w:rsidRPr="000747DC">
          <w:rPr>
            <w:rStyle w:val="a3"/>
            <w:rFonts w:ascii="Times New Roman" w:hAnsi="Times New Roman" w:cs="Times New Roman"/>
            <w:lang w:val="ru-RU"/>
          </w:rPr>
          <w:t>/</w:t>
        </w:r>
      </w:hyperlink>
      <w:r w:rsidR="00107BF0" w:rsidRPr="000747DC">
        <w:t xml:space="preserve"> </w:t>
      </w:r>
      <w:r w:rsidRPr="000747DC">
        <w:rPr>
          <w:rFonts w:ascii="Times New Roman" w:eastAsia="Times New Roman" w:hAnsi="Times New Roman" w:cs="Times New Roman"/>
          <w:color w:val="000000"/>
        </w:rPr>
        <w:t>далі – «Сайт»).</w:t>
      </w:r>
    </w:p>
    <w:p w14:paraId="6D5DE14A" w14:textId="2AE02E42" w:rsidR="005B7961" w:rsidRPr="000747DC" w:rsidRDefault="006F11AA" w:rsidP="004A12B8">
      <w:pPr>
        <w:numPr>
          <w:ilvl w:val="1"/>
          <w:numId w:val="1"/>
        </w:numPr>
        <w:pBdr>
          <w:top w:val="nil"/>
          <w:left w:val="nil"/>
          <w:bottom w:val="nil"/>
          <w:right w:val="nil"/>
          <w:between w:val="nil"/>
        </w:pBdr>
        <w:tabs>
          <w:tab w:val="left" w:pos="-426"/>
          <w:tab w:val="left" w:pos="142"/>
          <w:tab w:val="left" w:pos="455"/>
        </w:tabs>
        <w:ind w:left="57" w:right="57" w:hanging="57"/>
        <w:jc w:val="both"/>
        <w:rPr>
          <w:rFonts w:ascii="Times New Roman" w:hAnsi="Times New Roman" w:cs="Times New Roman"/>
          <w:color w:val="000000"/>
        </w:rPr>
      </w:pPr>
      <w:r w:rsidRPr="000747DC">
        <w:rPr>
          <w:rFonts w:ascii="Times New Roman" w:eastAsia="Times New Roman" w:hAnsi="Times New Roman" w:cs="Times New Roman"/>
          <w:color w:val="000000"/>
        </w:rPr>
        <w:t>Ці Правила можуть бути змінені та/або доповнені Організатором/Партнером Акції протягом всього Періоду Акції. Зміна та/або доповнення цих Правил можливі у випадку їх затвердження Організатором та Партнером Акції. Такі зміни та доповнення набувають чинності з моменту, визначеного Організатором/Партнером Акції</w:t>
      </w:r>
      <w:r w:rsidRPr="000747DC">
        <w:rPr>
          <w:rFonts w:ascii="Times New Roman" w:eastAsia="Times New Roman" w:hAnsi="Times New Roman" w:cs="Times New Roman"/>
          <w:color w:val="000000"/>
          <w:lang w:val="ru-RU"/>
        </w:rPr>
        <w:t xml:space="preserve"> </w:t>
      </w:r>
      <w:r w:rsidRPr="000747DC">
        <w:rPr>
          <w:rFonts w:ascii="Times New Roman" w:eastAsia="Times New Roman" w:hAnsi="Times New Roman" w:cs="Times New Roman"/>
          <w:color w:val="000000"/>
        </w:rPr>
        <w:t>і розміщуються на веб-сайті</w:t>
      </w:r>
      <w:r w:rsidRPr="000747DC">
        <w:rPr>
          <w:rFonts w:ascii="Times New Roman" w:hAnsi="Times New Roman" w:cs="Times New Roman"/>
          <w:lang w:val="ru-RU"/>
        </w:rPr>
        <w:t xml:space="preserve"> </w:t>
      </w:r>
      <w:hyperlink r:id="rId9" w:history="1">
        <w:r w:rsidR="005348AD" w:rsidRPr="000747DC">
          <w:rPr>
            <w:rStyle w:val="a3"/>
            <w:rFonts w:ascii="Times New Roman" w:hAnsi="Times New Roman" w:cs="Times New Roman"/>
            <w:lang w:val="en-US"/>
          </w:rPr>
          <w:t>https</w:t>
        </w:r>
        <w:r w:rsidR="005348AD" w:rsidRPr="000747DC">
          <w:rPr>
            <w:rStyle w:val="a3"/>
            <w:rFonts w:ascii="Times New Roman" w:hAnsi="Times New Roman" w:cs="Times New Roman"/>
            <w:lang w:val="ru-RU"/>
          </w:rPr>
          <w:t>://</w:t>
        </w:r>
        <w:r w:rsidR="005348AD" w:rsidRPr="000747DC">
          <w:rPr>
            <w:rStyle w:val="a3"/>
            <w:rFonts w:ascii="Times New Roman" w:hAnsi="Times New Roman" w:cs="Times New Roman"/>
            <w:lang w:val="en-US"/>
          </w:rPr>
          <w:t>www</w:t>
        </w:r>
        <w:r w:rsidR="005348AD" w:rsidRPr="000747DC">
          <w:rPr>
            <w:rStyle w:val="a3"/>
            <w:rFonts w:ascii="Times New Roman" w:hAnsi="Times New Roman" w:cs="Times New Roman"/>
            <w:lang w:val="ru-RU"/>
          </w:rPr>
          <w:t>.</w:t>
        </w:r>
        <w:proofErr w:type="spellStart"/>
        <w:r w:rsidR="005348AD" w:rsidRPr="000747DC">
          <w:rPr>
            <w:rStyle w:val="a3"/>
            <w:rFonts w:ascii="Times New Roman" w:hAnsi="Times New Roman" w:cs="Times New Roman"/>
            <w:lang w:val="en-US"/>
          </w:rPr>
          <w:t>ukrgasbank</w:t>
        </w:r>
        <w:proofErr w:type="spellEnd"/>
        <w:r w:rsidR="005348AD" w:rsidRPr="000747DC">
          <w:rPr>
            <w:rStyle w:val="a3"/>
            <w:rFonts w:ascii="Times New Roman" w:hAnsi="Times New Roman" w:cs="Times New Roman"/>
            <w:lang w:val="ru-RU"/>
          </w:rPr>
          <w:t>.</w:t>
        </w:r>
        <w:r w:rsidR="005348AD" w:rsidRPr="000747DC">
          <w:rPr>
            <w:rStyle w:val="a3"/>
            <w:rFonts w:ascii="Times New Roman" w:hAnsi="Times New Roman" w:cs="Times New Roman"/>
            <w:lang w:val="en-US"/>
          </w:rPr>
          <w:t>com</w:t>
        </w:r>
        <w:r w:rsidR="005348AD" w:rsidRPr="000747DC">
          <w:rPr>
            <w:rStyle w:val="a3"/>
            <w:rFonts w:ascii="Times New Roman" w:hAnsi="Times New Roman" w:cs="Times New Roman"/>
            <w:lang w:val="ru-RU"/>
          </w:rPr>
          <w:t>/</w:t>
        </w:r>
        <w:r w:rsidR="005348AD" w:rsidRPr="000747DC">
          <w:rPr>
            <w:rStyle w:val="a3"/>
            <w:rFonts w:ascii="Times New Roman" w:hAnsi="Times New Roman" w:cs="Times New Roman"/>
            <w:lang w:val="en-US"/>
          </w:rPr>
          <w:t>bank</w:t>
        </w:r>
        <w:r w:rsidR="005348AD" w:rsidRPr="000747DC">
          <w:rPr>
            <w:rStyle w:val="a3"/>
            <w:rFonts w:ascii="Times New Roman" w:hAnsi="Times New Roman" w:cs="Times New Roman"/>
            <w:lang w:val="ru-RU"/>
          </w:rPr>
          <w:t>_</w:t>
        </w:r>
        <w:r w:rsidR="005348AD" w:rsidRPr="000747DC">
          <w:rPr>
            <w:rStyle w:val="a3"/>
            <w:rFonts w:ascii="Times New Roman" w:hAnsi="Times New Roman" w:cs="Times New Roman"/>
            <w:lang w:val="en-US"/>
          </w:rPr>
          <w:t>shares</w:t>
        </w:r>
        <w:r w:rsidR="005348AD" w:rsidRPr="000747DC">
          <w:rPr>
            <w:rStyle w:val="a3"/>
            <w:rFonts w:ascii="Times New Roman" w:hAnsi="Times New Roman" w:cs="Times New Roman"/>
            <w:lang w:val="ru-RU"/>
          </w:rPr>
          <w:t>/</w:t>
        </w:r>
      </w:hyperlink>
    </w:p>
    <w:p w14:paraId="4598CB8B" w14:textId="77777777" w:rsidR="005B7961" w:rsidRPr="000747DC" w:rsidRDefault="006F11AA" w:rsidP="006A3DA0">
      <w:pPr>
        <w:pBdr>
          <w:top w:val="nil"/>
          <w:left w:val="nil"/>
          <w:bottom w:val="nil"/>
          <w:right w:val="nil"/>
          <w:between w:val="nil"/>
        </w:pBdr>
        <w:tabs>
          <w:tab w:val="left" w:pos="-426"/>
          <w:tab w:val="left" w:pos="142"/>
          <w:tab w:val="left" w:pos="455"/>
        </w:tabs>
        <w:ind w:right="57" w:firstLine="426"/>
        <w:jc w:val="both"/>
        <w:rPr>
          <w:rFonts w:ascii="Times New Roman" w:hAnsi="Times New Roman" w:cs="Times New Roman"/>
          <w:color w:val="000000"/>
        </w:rPr>
      </w:pPr>
      <w:r w:rsidRPr="000747DC">
        <w:rPr>
          <w:rFonts w:ascii="Times New Roman" w:eastAsia="Times New Roman" w:hAnsi="Times New Roman" w:cs="Times New Roman"/>
          <w:color w:val="000000"/>
        </w:rPr>
        <w:t>Якщо Учасник продовжує брати учать в Акції після внесення змін до Правил, то вважається, що такий Учасник погодився зі змінами до Правил.</w:t>
      </w:r>
    </w:p>
    <w:p w14:paraId="11C5707C" w14:textId="77777777" w:rsidR="005B7961" w:rsidRPr="000747DC" w:rsidRDefault="005B7961">
      <w:pPr>
        <w:ind w:right="57"/>
        <w:jc w:val="both"/>
        <w:rPr>
          <w:rFonts w:ascii="Times New Roman" w:eastAsia="Times New Roman" w:hAnsi="Times New Roman" w:cs="Times New Roman"/>
        </w:rPr>
      </w:pPr>
    </w:p>
    <w:p w14:paraId="5E79087B" w14:textId="0F08BF89" w:rsidR="005B7961" w:rsidRPr="000747DC" w:rsidRDefault="006F11AA">
      <w:pPr>
        <w:pStyle w:val="1"/>
        <w:numPr>
          <w:ilvl w:val="0"/>
          <w:numId w:val="1"/>
        </w:numPr>
        <w:tabs>
          <w:tab w:val="left" w:pos="-426"/>
          <w:tab w:val="left" w:pos="142"/>
          <w:tab w:val="left" w:pos="284"/>
        </w:tabs>
        <w:ind w:left="57" w:right="57" w:hanging="57"/>
        <w:jc w:val="both"/>
        <w:rPr>
          <w:sz w:val="22"/>
          <w:szCs w:val="22"/>
        </w:rPr>
      </w:pPr>
      <w:r w:rsidRPr="000747DC">
        <w:rPr>
          <w:sz w:val="22"/>
          <w:szCs w:val="22"/>
        </w:rPr>
        <w:t>УМОВИ УЧАСТІ В АКЦІЇ</w:t>
      </w:r>
    </w:p>
    <w:p w14:paraId="54A84FB1" w14:textId="6B2FED91" w:rsidR="005B7961" w:rsidRPr="00C55905" w:rsidRDefault="006F11AA" w:rsidP="001B7089">
      <w:pPr>
        <w:numPr>
          <w:ilvl w:val="1"/>
          <w:numId w:val="1"/>
        </w:numPr>
        <w:pBdr>
          <w:top w:val="nil"/>
          <w:left w:val="nil"/>
          <w:bottom w:val="nil"/>
          <w:right w:val="nil"/>
          <w:between w:val="nil"/>
        </w:pBdr>
        <w:tabs>
          <w:tab w:val="left" w:pos="-426"/>
          <w:tab w:val="left" w:pos="284"/>
          <w:tab w:val="left" w:pos="567"/>
          <w:tab w:val="left" w:pos="5812"/>
        </w:tabs>
        <w:ind w:left="57" w:right="57" w:hanging="57"/>
        <w:jc w:val="both"/>
        <w:rPr>
          <w:rFonts w:ascii="Times New Roman" w:hAnsi="Times New Roman" w:cs="Times New Roman"/>
          <w:color w:val="000000"/>
        </w:rPr>
      </w:pPr>
      <w:r w:rsidRPr="000747DC">
        <w:rPr>
          <w:rFonts w:ascii="Times New Roman" w:eastAsia="Times New Roman" w:hAnsi="Times New Roman" w:cs="Times New Roman"/>
          <w:color w:val="000000"/>
        </w:rPr>
        <w:t xml:space="preserve">Для участі в Акції </w:t>
      </w:r>
      <w:r w:rsidR="009163F1" w:rsidRPr="000747DC">
        <w:rPr>
          <w:rFonts w:ascii="Times New Roman" w:eastAsia="Times New Roman" w:hAnsi="Times New Roman" w:cs="Times New Roman"/>
          <w:color w:val="000000"/>
        </w:rPr>
        <w:t xml:space="preserve">Учаснику </w:t>
      </w:r>
      <w:r w:rsidRPr="000747DC">
        <w:rPr>
          <w:rFonts w:ascii="Times New Roman" w:eastAsia="Times New Roman" w:hAnsi="Times New Roman" w:cs="Times New Roman"/>
          <w:color w:val="000000"/>
        </w:rPr>
        <w:t>необхідно</w:t>
      </w:r>
      <w:r w:rsidRPr="000747DC">
        <w:rPr>
          <w:rFonts w:ascii="Times New Roman" w:eastAsia="Times New Roman" w:hAnsi="Times New Roman" w:cs="Times New Roman"/>
        </w:rPr>
        <w:t xml:space="preserve"> </w:t>
      </w:r>
      <w:r w:rsidR="00686F86" w:rsidRPr="000747DC">
        <w:rPr>
          <w:rFonts w:ascii="Times New Roman" w:hAnsi="Times New Roman" w:cs="Times New Roman"/>
        </w:rPr>
        <w:t xml:space="preserve">здійснити </w:t>
      </w:r>
      <w:r w:rsidR="004A12B8" w:rsidRPr="000747DC">
        <w:rPr>
          <w:rFonts w:ascii="Times New Roman" w:hAnsi="Times New Roman" w:cs="Times New Roman"/>
        </w:rPr>
        <w:t>якомога більше</w:t>
      </w:r>
      <w:r w:rsidR="00686F86" w:rsidRPr="000747DC">
        <w:rPr>
          <w:rFonts w:ascii="Times New Roman" w:hAnsi="Times New Roman" w:cs="Times New Roman"/>
        </w:rPr>
        <w:t xml:space="preserve"> транзакці</w:t>
      </w:r>
      <w:r w:rsidR="004A12B8" w:rsidRPr="000747DC">
        <w:rPr>
          <w:rFonts w:ascii="Times New Roman" w:hAnsi="Times New Roman" w:cs="Times New Roman"/>
        </w:rPr>
        <w:t>й</w:t>
      </w:r>
      <w:r w:rsidR="00686F86" w:rsidRPr="000747DC">
        <w:rPr>
          <w:rFonts w:ascii="Times New Roman" w:hAnsi="Times New Roman" w:cs="Times New Roman"/>
        </w:rPr>
        <w:t xml:space="preserve"> купівлі будь-яких товарів чи послуг </w:t>
      </w:r>
      <w:r w:rsidR="00686F86" w:rsidRPr="000747DC">
        <w:rPr>
          <w:rFonts w:ascii="Times New Roman" w:hAnsi="Times New Roman" w:cs="Times New Roman"/>
          <w:color w:val="000000"/>
        </w:rPr>
        <w:t>у торговельно-сервісних мережах</w:t>
      </w:r>
      <w:r w:rsidR="00686F86" w:rsidRPr="000747DC">
        <w:rPr>
          <w:rFonts w:ascii="Times New Roman" w:hAnsi="Times New Roman" w:cs="Times New Roman"/>
        </w:rPr>
        <w:t xml:space="preserve"> та/або в мережі Інтернет </w:t>
      </w:r>
      <w:r w:rsidR="000012A1">
        <w:rPr>
          <w:rFonts w:ascii="Times New Roman" w:hAnsi="Times New Roman" w:cs="Times New Roman"/>
        </w:rPr>
        <w:t xml:space="preserve">на суму </w:t>
      </w:r>
      <w:r w:rsidR="00686F86" w:rsidRPr="000747DC">
        <w:rPr>
          <w:rFonts w:ascii="Times New Roman" w:hAnsi="Times New Roman" w:cs="Times New Roman"/>
        </w:rPr>
        <w:t xml:space="preserve">від </w:t>
      </w:r>
      <w:r w:rsidR="004A12B8" w:rsidRPr="000747DC">
        <w:rPr>
          <w:rFonts w:ascii="Times New Roman" w:hAnsi="Times New Roman" w:cs="Times New Roman"/>
        </w:rPr>
        <w:t>3</w:t>
      </w:r>
      <w:r w:rsidR="00686F86" w:rsidRPr="000747DC">
        <w:rPr>
          <w:rFonts w:ascii="Times New Roman" w:hAnsi="Times New Roman" w:cs="Times New Roman"/>
        </w:rPr>
        <w:t>00 (</w:t>
      </w:r>
      <w:r w:rsidR="00E564E8" w:rsidRPr="000747DC">
        <w:rPr>
          <w:rFonts w:ascii="Times New Roman" w:hAnsi="Times New Roman" w:cs="Times New Roman"/>
        </w:rPr>
        <w:t>трьо</w:t>
      </w:r>
      <w:r w:rsidR="00686F86" w:rsidRPr="000747DC">
        <w:rPr>
          <w:rFonts w:ascii="Times New Roman" w:hAnsi="Times New Roman" w:cs="Times New Roman"/>
        </w:rPr>
        <w:t>хсот) грн. кожна</w:t>
      </w:r>
      <w:r w:rsidR="000012A1">
        <w:rPr>
          <w:rFonts w:ascii="Times New Roman" w:hAnsi="Times New Roman" w:cs="Times New Roman"/>
        </w:rPr>
        <w:t xml:space="preserve"> </w:t>
      </w:r>
      <w:r w:rsidR="000012A1" w:rsidRPr="00BA685B">
        <w:rPr>
          <w:rFonts w:ascii="Times New Roman" w:eastAsia="Times New Roman" w:hAnsi="Times New Roman" w:cs="Times New Roman"/>
        </w:rPr>
        <w:t>з ПДВ.</w:t>
      </w:r>
      <w:r w:rsidR="00686F86" w:rsidRPr="000747DC">
        <w:rPr>
          <w:rFonts w:ascii="Times New Roman" w:hAnsi="Times New Roman" w:cs="Times New Roman"/>
          <w:color w:val="000000"/>
        </w:rPr>
        <w:t xml:space="preserve"> </w:t>
      </w:r>
      <w:r w:rsidR="00686F86" w:rsidRPr="000747DC">
        <w:rPr>
          <w:rFonts w:ascii="Times New Roman" w:hAnsi="Times New Roman" w:cs="Times New Roman"/>
        </w:rPr>
        <w:t xml:space="preserve">за допомогою картки </w:t>
      </w:r>
      <w:r w:rsidR="00686F86" w:rsidRPr="000747DC">
        <w:rPr>
          <w:rFonts w:ascii="Times New Roman" w:hAnsi="Times New Roman" w:cs="Times New Roman"/>
          <w:lang w:val="en-US"/>
        </w:rPr>
        <w:t>Visa</w:t>
      </w:r>
      <w:r w:rsidR="000012A1">
        <w:rPr>
          <w:rFonts w:ascii="Times New Roman" w:hAnsi="Times New Roman" w:cs="Times New Roman"/>
        </w:rPr>
        <w:t xml:space="preserve"> зазначеної в 1.1</w:t>
      </w:r>
      <w:r w:rsidR="00EA4DFC" w:rsidRPr="000747DC">
        <w:rPr>
          <w:rFonts w:ascii="Times New Roman" w:hAnsi="Times New Roman" w:cs="Times New Roman"/>
        </w:rPr>
        <w:t xml:space="preserve">, </w:t>
      </w:r>
      <w:r w:rsidR="009163F1" w:rsidRPr="000747DC">
        <w:rPr>
          <w:rFonts w:ascii="Times New Roman" w:hAnsi="Times New Roman" w:cs="Times New Roman"/>
        </w:rPr>
        <w:t xml:space="preserve">протягом </w:t>
      </w:r>
      <w:r w:rsidR="00FF3959" w:rsidRPr="000747DC">
        <w:rPr>
          <w:rFonts w:ascii="Times New Roman" w:hAnsi="Times New Roman" w:cs="Times New Roman"/>
        </w:rPr>
        <w:t>п</w:t>
      </w:r>
      <w:r w:rsidR="009163F1" w:rsidRPr="000747DC">
        <w:rPr>
          <w:rFonts w:ascii="Times New Roman" w:hAnsi="Times New Roman" w:cs="Times New Roman"/>
        </w:rPr>
        <w:t>еріод</w:t>
      </w:r>
      <w:r w:rsidR="00FF3959" w:rsidRPr="000747DC">
        <w:rPr>
          <w:rFonts w:ascii="Times New Roman" w:hAnsi="Times New Roman" w:cs="Times New Roman"/>
        </w:rPr>
        <w:t>у</w:t>
      </w:r>
      <w:r w:rsidR="009163F1" w:rsidRPr="000747DC">
        <w:rPr>
          <w:rFonts w:ascii="Times New Roman" w:hAnsi="Times New Roman" w:cs="Times New Roman"/>
        </w:rPr>
        <w:t xml:space="preserve"> Акції</w:t>
      </w:r>
      <w:r w:rsidR="00686F86" w:rsidRPr="000747DC">
        <w:rPr>
          <w:rFonts w:ascii="Times New Roman" w:eastAsia="Times New Roman" w:hAnsi="Times New Roman" w:cs="Times New Roman"/>
        </w:rPr>
        <w:t xml:space="preserve">, згідно п.2.2 цих </w:t>
      </w:r>
      <w:r w:rsidR="00686F86" w:rsidRPr="000747DC">
        <w:rPr>
          <w:rFonts w:ascii="Times New Roman" w:eastAsia="Times New Roman" w:hAnsi="Times New Roman" w:cs="Times New Roman"/>
        </w:rPr>
        <w:lastRenderedPageBreak/>
        <w:t>Правил.</w:t>
      </w:r>
    </w:p>
    <w:p w14:paraId="0170AED2" w14:textId="275EDEBC" w:rsidR="00CB469D" w:rsidRPr="000747DC" w:rsidRDefault="00CB469D" w:rsidP="00C55905">
      <w:pPr>
        <w:pStyle w:val="ListParagraph1"/>
        <w:tabs>
          <w:tab w:val="left" w:pos="426"/>
        </w:tabs>
        <w:ind w:left="0"/>
        <w:contextualSpacing/>
        <w:jc w:val="both"/>
        <w:rPr>
          <w:rFonts w:eastAsia="Times New Roman"/>
          <w:color w:val="000000"/>
          <w:sz w:val="22"/>
          <w:szCs w:val="22"/>
          <w:lang w:val="uk-UA" w:eastAsia="ru-RU"/>
        </w:rPr>
      </w:pPr>
      <w:r>
        <w:rPr>
          <w:rFonts w:eastAsia="Times New Roman"/>
          <w:color w:val="000000"/>
          <w:sz w:val="22"/>
          <w:szCs w:val="22"/>
          <w:lang w:val="uk-UA" w:eastAsia="ru-RU"/>
        </w:rPr>
        <w:t>При оплаті</w:t>
      </w:r>
      <w:r w:rsidRPr="000747DC">
        <w:rPr>
          <w:rFonts w:eastAsia="Times New Roman"/>
          <w:color w:val="000000"/>
          <w:sz w:val="22"/>
          <w:szCs w:val="22"/>
          <w:lang w:val="uk-UA" w:eastAsia="ru-RU"/>
        </w:rPr>
        <w:t xml:space="preserve"> Кредитними картками  </w:t>
      </w:r>
      <w:r>
        <w:rPr>
          <w:rFonts w:eastAsia="Times New Roman"/>
          <w:color w:val="000000"/>
          <w:sz w:val="22"/>
          <w:szCs w:val="22"/>
          <w:lang w:val="uk-UA" w:eastAsia="ru-RU"/>
        </w:rPr>
        <w:t xml:space="preserve">кількість транзакцій здійснених </w:t>
      </w:r>
      <w:r w:rsidRPr="000747DC">
        <w:rPr>
          <w:rFonts w:eastAsia="Times New Roman"/>
          <w:color w:val="000000"/>
          <w:sz w:val="22"/>
          <w:szCs w:val="22"/>
          <w:lang w:val="uk-UA" w:eastAsia="ru-RU"/>
        </w:rPr>
        <w:t>в один Акційни</w:t>
      </w:r>
      <w:r>
        <w:rPr>
          <w:rFonts w:eastAsia="Times New Roman"/>
          <w:color w:val="000000"/>
          <w:sz w:val="22"/>
          <w:szCs w:val="22"/>
          <w:lang w:val="uk-UA" w:eastAsia="ru-RU"/>
        </w:rPr>
        <w:t>й</w:t>
      </w:r>
      <w:r w:rsidRPr="000747DC">
        <w:rPr>
          <w:rFonts w:eastAsia="Times New Roman"/>
          <w:color w:val="000000"/>
          <w:sz w:val="22"/>
          <w:szCs w:val="22"/>
          <w:lang w:val="uk-UA" w:eastAsia="ru-RU"/>
        </w:rPr>
        <w:t xml:space="preserve"> період, вказаних в п. </w:t>
      </w:r>
      <w:r>
        <w:rPr>
          <w:rFonts w:eastAsia="Times New Roman"/>
          <w:color w:val="000000"/>
          <w:sz w:val="22"/>
          <w:szCs w:val="22"/>
          <w:lang w:val="uk-UA" w:eastAsia="ru-RU"/>
        </w:rPr>
        <w:t>2</w:t>
      </w:r>
      <w:r w:rsidRPr="000747DC">
        <w:rPr>
          <w:rFonts w:eastAsia="Times New Roman"/>
          <w:color w:val="000000"/>
          <w:sz w:val="22"/>
          <w:szCs w:val="22"/>
          <w:lang w:val="uk-UA" w:eastAsia="ru-RU"/>
        </w:rPr>
        <w:t>.2. цих Правил, подвою</w:t>
      </w:r>
      <w:r>
        <w:rPr>
          <w:rFonts w:eastAsia="Times New Roman"/>
          <w:color w:val="000000"/>
          <w:sz w:val="22"/>
          <w:szCs w:val="22"/>
          <w:lang w:val="uk-UA" w:eastAsia="ru-RU"/>
        </w:rPr>
        <w:t>ється</w:t>
      </w:r>
      <w:r w:rsidRPr="000747DC">
        <w:rPr>
          <w:rFonts w:eastAsia="Times New Roman"/>
          <w:color w:val="000000"/>
          <w:sz w:val="22"/>
          <w:szCs w:val="22"/>
          <w:lang w:val="uk-UA" w:eastAsia="ru-RU"/>
        </w:rPr>
        <w:t xml:space="preserve"> </w:t>
      </w:r>
    </w:p>
    <w:p w14:paraId="58061C21" w14:textId="3C06C164" w:rsidR="005B7961" w:rsidRPr="002F6437" w:rsidRDefault="006F11AA">
      <w:pPr>
        <w:pStyle w:val="a6"/>
        <w:widowControl/>
        <w:numPr>
          <w:ilvl w:val="1"/>
          <w:numId w:val="1"/>
        </w:numPr>
        <w:pBdr>
          <w:top w:val="nil"/>
          <w:left w:val="nil"/>
          <w:bottom w:val="nil"/>
          <w:right w:val="nil"/>
          <w:between w:val="nil"/>
        </w:pBdr>
        <w:tabs>
          <w:tab w:val="left" w:pos="-426"/>
          <w:tab w:val="left" w:pos="0"/>
          <w:tab w:val="left" w:pos="142"/>
          <w:tab w:val="left" w:pos="284"/>
          <w:tab w:val="left" w:pos="426"/>
        </w:tabs>
        <w:ind w:left="0" w:right="57" w:firstLine="0"/>
        <w:jc w:val="both"/>
        <w:rPr>
          <w:rFonts w:ascii="Times New Roman" w:hAnsi="Times New Roman" w:cs="Times New Roman"/>
          <w:color w:val="000000"/>
        </w:rPr>
      </w:pPr>
      <w:r>
        <w:rPr>
          <w:rFonts w:ascii="Times New Roman" w:eastAsia="Times New Roman" w:hAnsi="Times New Roman" w:cs="Times New Roman"/>
          <w:color w:val="000000"/>
        </w:rPr>
        <w:t xml:space="preserve"> Дані про всі Транзакції зберігаються в Організатора  (далі – «База Акції»), про що Учасника повідомлено та Учасник згоден з цим, що підтверджується участю Учасника в Акції. База Акції містить дані про дату, час та суму Транзакції, а також інші дані Учасника, визначені Організатором</w:t>
      </w:r>
      <w:r w:rsidRPr="002653E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номер телефону Учасника Акції</w:t>
      </w:r>
      <w:r w:rsidRPr="007277A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Відповідальність за достовірність даних у Базі Акції несе Організатор. </w:t>
      </w:r>
    </w:p>
    <w:p w14:paraId="6A35E514" w14:textId="30A2229C" w:rsidR="00511B14" w:rsidRDefault="00511B14" w:rsidP="002F6437">
      <w:pPr>
        <w:pStyle w:val="a6"/>
        <w:widowControl/>
        <w:pBdr>
          <w:top w:val="nil"/>
          <w:left w:val="nil"/>
          <w:bottom w:val="nil"/>
          <w:right w:val="nil"/>
          <w:between w:val="nil"/>
        </w:pBdr>
        <w:tabs>
          <w:tab w:val="left" w:pos="-426"/>
          <w:tab w:val="left" w:pos="0"/>
          <w:tab w:val="left" w:pos="142"/>
          <w:tab w:val="left" w:pos="284"/>
          <w:tab w:val="left" w:pos="426"/>
        </w:tabs>
        <w:ind w:left="0" w:right="57"/>
        <w:jc w:val="both"/>
        <w:rPr>
          <w:rFonts w:ascii="Times New Roman" w:hAnsi="Times New Roman" w:cs="Times New Roman"/>
          <w:color w:val="000000"/>
        </w:rPr>
      </w:pPr>
      <w:r w:rsidRPr="000747DC">
        <w:rPr>
          <w:rFonts w:ascii="Times New Roman" w:hAnsi="Times New Roman" w:cs="Times New Roman"/>
        </w:rPr>
        <w:t xml:space="preserve">При цьому учасника Акції буде </w:t>
      </w:r>
      <w:proofErr w:type="spellStart"/>
      <w:r w:rsidRPr="000747DC">
        <w:rPr>
          <w:rFonts w:ascii="Times New Roman" w:hAnsi="Times New Roman" w:cs="Times New Roman"/>
        </w:rPr>
        <w:t>внесено</w:t>
      </w:r>
      <w:proofErr w:type="spellEnd"/>
      <w:r w:rsidRPr="000747DC">
        <w:rPr>
          <w:rFonts w:ascii="Times New Roman" w:hAnsi="Times New Roman" w:cs="Times New Roman"/>
        </w:rPr>
        <w:t xml:space="preserve"> до Бази Акції, зазначеної в п. 4.2., стільки разів,</w:t>
      </w:r>
      <w:r>
        <w:rPr>
          <w:rFonts w:ascii="Times New Roman" w:hAnsi="Times New Roman" w:cs="Times New Roman"/>
        </w:rPr>
        <w:t xml:space="preserve"> скільки разів він </w:t>
      </w:r>
      <w:r w:rsidRPr="000747DC">
        <w:rPr>
          <w:rFonts w:ascii="Times New Roman" w:hAnsi="Times New Roman" w:cs="Times New Roman"/>
        </w:rPr>
        <w:t>виконає умови, зазначені в п. 4.1., протягом одного Акційного періоду, але, для отримання Гарантованого заохочення Акції наступного Акційного періоду, Учаснику необхідно повторно виконати умови п. 4.1. в один із наступних періодів, визначених в цьому пункті.</w:t>
      </w:r>
    </w:p>
    <w:p w14:paraId="7D720E3A" w14:textId="77777777" w:rsidR="005B7961" w:rsidRDefault="006F11AA">
      <w:pPr>
        <w:widowControl/>
        <w:numPr>
          <w:ilvl w:val="1"/>
          <w:numId w:val="1"/>
        </w:numPr>
        <w:pBdr>
          <w:top w:val="nil"/>
          <w:left w:val="nil"/>
          <w:bottom w:val="nil"/>
          <w:right w:val="nil"/>
          <w:between w:val="nil"/>
        </w:pBdr>
        <w:tabs>
          <w:tab w:val="left" w:pos="-426"/>
          <w:tab w:val="left" w:pos="0"/>
          <w:tab w:val="left" w:pos="142"/>
          <w:tab w:val="left" w:pos="284"/>
          <w:tab w:val="left" w:pos="426"/>
        </w:tabs>
        <w:ind w:left="0" w:right="57" w:firstLine="0"/>
        <w:jc w:val="both"/>
        <w:rPr>
          <w:rFonts w:ascii="Times New Roman" w:hAnsi="Times New Roman" w:cs="Times New Roman"/>
          <w:color w:val="000000"/>
        </w:rPr>
      </w:pPr>
      <w:r>
        <w:rPr>
          <w:rFonts w:ascii="Times New Roman" w:eastAsia="Times New Roman" w:hAnsi="Times New Roman" w:cs="Times New Roman"/>
          <w:color w:val="000000"/>
        </w:rPr>
        <w:t>Не відповідають умовам Акції:</w:t>
      </w:r>
    </w:p>
    <w:p w14:paraId="1B98CB06" w14:textId="31FC994D" w:rsidR="005B7961" w:rsidRPr="000747DC" w:rsidRDefault="006F11AA">
      <w:pPr>
        <w:widowControl/>
        <w:numPr>
          <w:ilvl w:val="0"/>
          <w:numId w:val="2"/>
        </w:numPr>
        <w:pBdr>
          <w:top w:val="nil"/>
          <w:left w:val="nil"/>
          <w:bottom w:val="nil"/>
          <w:right w:val="nil"/>
          <w:between w:val="nil"/>
        </w:pBdr>
        <w:tabs>
          <w:tab w:val="left" w:pos="-142"/>
          <w:tab w:val="left" w:pos="0"/>
          <w:tab w:val="left" w:pos="142"/>
          <w:tab w:val="left" w:pos="284"/>
          <w:tab w:val="left" w:pos="426"/>
        </w:tabs>
        <w:ind w:left="0" w:right="57" w:firstLine="0"/>
        <w:jc w:val="both"/>
        <w:rPr>
          <w:rFonts w:ascii="Times New Roman" w:hAnsi="Times New Roman" w:cs="Times New Roman"/>
          <w:color w:val="000000"/>
        </w:rPr>
      </w:pPr>
      <w:r w:rsidRPr="000747DC">
        <w:rPr>
          <w:rFonts w:ascii="Times New Roman" w:eastAsia="Times New Roman" w:hAnsi="Times New Roman" w:cs="Times New Roman"/>
          <w:color w:val="000000"/>
        </w:rPr>
        <w:t>операції, які було здійснено до 00:00 год</w:t>
      </w:r>
      <w:r w:rsidRPr="00067A55">
        <w:rPr>
          <w:rFonts w:ascii="Times New Roman" w:eastAsia="Times New Roman" w:hAnsi="Times New Roman" w:cs="Times New Roman"/>
          <w:color w:val="000000"/>
        </w:rPr>
        <w:t xml:space="preserve">. </w:t>
      </w:r>
      <w:r w:rsidR="00EA4DFC" w:rsidRPr="006A7536">
        <w:rPr>
          <w:rFonts w:ascii="Times New Roman" w:eastAsia="Times New Roman" w:hAnsi="Times New Roman" w:cs="Times New Roman"/>
          <w:color w:val="000000"/>
        </w:rPr>
        <w:t>0</w:t>
      </w:r>
      <w:r w:rsidR="00B72227" w:rsidRPr="00B72227">
        <w:rPr>
          <w:rFonts w:ascii="Times New Roman" w:eastAsia="Times New Roman" w:hAnsi="Times New Roman" w:cs="Times New Roman"/>
          <w:color w:val="000000"/>
          <w:lang w:val="ru-RU"/>
        </w:rPr>
        <w:t>4</w:t>
      </w:r>
      <w:r w:rsidRPr="000747DC">
        <w:rPr>
          <w:rFonts w:ascii="Times New Roman" w:eastAsia="Times New Roman" w:hAnsi="Times New Roman" w:cs="Times New Roman"/>
          <w:color w:val="000000"/>
        </w:rPr>
        <w:t xml:space="preserve"> </w:t>
      </w:r>
      <w:r w:rsidR="00E564E8" w:rsidRPr="000747DC">
        <w:rPr>
          <w:rFonts w:ascii="Times New Roman" w:eastAsia="Times New Roman" w:hAnsi="Times New Roman" w:cs="Times New Roman"/>
          <w:color w:val="000000"/>
        </w:rPr>
        <w:t>липня</w:t>
      </w:r>
      <w:r w:rsidRPr="000747DC">
        <w:rPr>
          <w:rFonts w:ascii="Times New Roman" w:eastAsia="Times New Roman" w:hAnsi="Times New Roman" w:cs="Times New Roman"/>
          <w:color w:val="000000"/>
        </w:rPr>
        <w:t xml:space="preserve">  202</w:t>
      </w:r>
      <w:r w:rsidR="001B7089" w:rsidRPr="000747DC">
        <w:rPr>
          <w:rFonts w:ascii="Times New Roman" w:eastAsia="Times New Roman" w:hAnsi="Times New Roman" w:cs="Times New Roman"/>
          <w:color w:val="000000"/>
        </w:rPr>
        <w:t>2</w:t>
      </w:r>
      <w:r w:rsidRPr="000747DC">
        <w:rPr>
          <w:rFonts w:ascii="Times New Roman" w:eastAsia="Times New Roman" w:hAnsi="Times New Roman" w:cs="Times New Roman"/>
          <w:color w:val="000000"/>
        </w:rPr>
        <w:t xml:space="preserve"> року та після 23:59 год. </w:t>
      </w:r>
      <w:r w:rsidR="00B40D9A" w:rsidRPr="000747DC">
        <w:rPr>
          <w:rFonts w:ascii="Times New Roman" w:eastAsia="Times New Roman" w:hAnsi="Times New Roman" w:cs="Times New Roman"/>
          <w:color w:val="000000"/>
        </w:rPr>
        <w:t>30</w:t>
      </w:r>
      <w:r w:rsidR="00E564E8" w:rsidRPr="000747DC">
        <w:rPr>
          <w:rFonts w:ascii="Times New Roman" w:eastAsia="Times New Roman" w:hAnsi="Times New Roman" w:cs="Times New Roman"/>
          <w:color w:val="000000"/>
        </w:rPr>
        <w:t xml:space="preserve"> </w:t>
      </w:r>
      <w:r w:rsidR="00DA3BF2" w:rsidRPr="000747DC">
        <w:rPr>
          <w:rFonts w:ascii="Times New Roman" w:eastAsia="Times New Roman" w:hAnsi="Times New Roman" w:cs="Times New Roman"/>
          <w:color w:val="000000"/>
        </w:rPr>
        <w:t>вересня</w:t>
      </w:r>
      <w:r w:rsidRPr="000747DC">
        <w:rPr>
          <w:rFonts w:ascii="Times New Roman" w:eastAsia="Times New Roman" w:hAnsi="Times New Roman" w:cs="Times New Roman"/>
          <w:color w:val="000000"/>
        </w:rPr>
        <w:t xml:space="preserve"> 2022 року за київським часом;</w:t>
      </w:r>
    </w:p>
    <w:p w14:paraId="4FB153B6" w14:textId="77777777" w:rsidR="005B7961" w:rsidRPr="000747DC" w:rsidRDefault="006F11AA">
      <w:pPr>
        <w:widowControl/>
        <w:numPr>
          <w:ilvl w:val="0"/>
          <w:numId w:val="2"/>
        </w:numPr>
        <w:pBdr>
          <w:top w:val="nil"/>
          <w:left w:val="nil"/>
          <w:bottom w:val="nil"/>
          <w:right w:val="nil"/>
          <w:between w:val="nil"/>
        </w:pBdr>
        <w:tabs>
          <w:tab w:val="left" w:pos="-142"/>
          <w:tab w:val="left" w:pos="0"/>
          <w:tab w:val="left" w:pos="142"/>
          <w:tab w:val="left" w:pos="284"/>
          <w:tab w:val="left" w:pos="426"/>
        </w:tabs>
        <w:ind w:left="0" w:right="57" w:firstLine="0"/>
        <w:jc w:val="both"/>
        <w:rPr>
          <w:rFonts w:ascii="Times New Roman" w:hAnsi="Times New Roman" w:cs="Times New Roman"/>
          <w:color w:val="000000"/>
        </w:rPr>
      </w:pPr>
      <w:r w:rsidRPr="000747DC">
        <w:rPr>
          <w:rFonts w:ascii="Times New Roman" w:eastAsia="Times New Roman" w:hAnsi="Times New Roman" w:cs="Times New Roman"/>
          <w:color w:val="000000"/>
        </w:rPr>
        <w:t>перекази коштів з рахунку Картки на банківські рахунки фізичних та/або юридичних осіб;</w:t>
      </w:r>
    </w:p>
    <w:p w14:paraId="60E53F3D" w14:textId="77777777" w:rsidR="005B7961" w:rsidRDefault="006F11AA">
      <w:pPr>
        <w:widowControl/>
        <w:numPr>
          <w:ilvl w:val="0"/>
          <w:numId w:val="2"/>
        </w:numPr>
        <w:pBdr>
          <w:top w:val="nil"/>
          <w:left w:val="nil"/>
          <w:bottom w:val="nil"/>
          <w:right w:val="nil"/>
          <w:between w:val="nil"/>
        </w:pBdr>
        <w:tabs>
          <w:tab w:val="left" w:pos="-142"/>
          <w:tab w:val="left" w:pos="0"/>
          <w:tab w:val="left" w:pos="142"/>
          <w:tab w:val="left" w:pos="284"/>
          <w:tab w:val="left" w:pos="426"/>
        </w:tabs>
        <w:ind w:left="0" w:right="57" w:firstLine="0"/>
        <w:jc w:val="both"/>
        <w:rPr>
          <w:rFonts w:ascii="Times New Roman" w:hAnsi="Times New Roman" w:cs="Times New Roman"/>
          <w:color w:val="000000"/>
        </w:rPr>
      </w:pPr>
      <w:r>
        <w:rPr>
          <w:rFonts w:ascii="Times New Roman" w:eastAsia="Times New Roman" w:hAnsi="Times New Roman" w:cs="Times New Roman"/>
          <w:color w:val="000000"/>
        </w:rPr>
        <w:t xml:space="preserve">операції з оплати дорожніх </w:t>
      </w:r>
      <w:proofErr w:type="spellStart"/>
      <w:r>
        <w:rPr>
          <w:rFonts w:ascii="Times New Roman" w:eastAsia="Times New Roman" w:hAnsi="Times New Roman" w:cs="Times New Roman"/>
          <w:color w:val="000000"/>
        </w:rPr>
        <w:t>чеків</w:t>
      </w:r>
      <w:proofErr w:type="spellEnd"/>
      <w:r>
        <w:rPr>
          <w:rFonts w:ascii="Times New Roman" w:eastAsia="Times New Roman" w:hAnsi="Times New Roman" w:cs="Times New Roman"/>
          <w:color w:val="000000"/>
        </w:rPr>
        <w:t xml:space="preserve"> та (або) лотерейних білетів;</w:t>
      </w:r>
    </w:p>
    <w:p w14:paraId="55B7E3FF" w14:textId="77777777" w:rsidR="005B7961" w:rsidRDefault="006F11AA">
      <w:pPr>
        <w:widowControl/>
        <w:numPr>
          <w:ilvl w:val="0"/>
          <w:numId w:val="2"/>
        </w:numPr>
        <w:pBdr>
          <w:top w:val="nil"/>
          <w:left w:val="nil"/>
          <w:bottom w:val="nil"/>
          <w:right w:val="nil"/>
          <w:between w:val="nil"/>
        </w:pBdr>
        <w:tabs>
          <w:tab w:val="left" w:pos="-142"/>
          <w:tab w:val="left" w:pos="0"/>
          <w:tab w:val="left" w:pos="142"/>
          <w:tab w:val="left" w:pos="284"/>
          <w:tab w:val="left" w:pos="426"/>
        </w:tabs>
        <w:ind w:left="0" w:right="57" w:firstLine="0"/>
        <w:jc w:val="both"/>
        <w:rPr>
          <w:rFonts w:ascii="Times New Roman" w:hAnsi="Times New Roman" w:cs="Times New Roman"/>
          <w:color w:val="000000"/>
        </w:rPr>
      </w:pPr>
      <w:r>
        <w:rPr>
          <w:rFonts w:ascii="Times New Roman" w:eastAsia="Times New Roman" w:hAnsi="Times New Roman" w:cs="Times New Roman"/>
          <w:color w:val="000000"/>
        </w:rPr>
        <w:t>операції з оплати ставок і парі в казино та інших гральних закладах, у тому числі через Інтернет;</w:t>
      </w:r>
    </w:p>
    <w:p w14:paraId="0AB28981" w14:textId="77777777" w:rsidR="005B7961" w:rsidRDefault="006F11AA">
      <w:pPr>
        <w:widowControl/>
        <w:numPr>
          <w:ilvl w:val="0"/>
          <w:numId w:val="2"/>
        </w:numPr>
        <w:pBdr>
          <w:top w:val="nil"/>
          <w:left w:val="nil"/>
          <w:bottom w:val="nil"/>
          <w:right w:val="nil"/>
          <w:between w:val="nil"/>
        </w:pBdr>
        <w:tabs>
          <w:tab w:val="left" w:pos="-142"/>
          <w:tab w:val="left" w:pos="0"/>
          <w:tab w:val="left" w:pos="142"/>
          <w:tab w:val="left" w:pos="284"/>
          <w:tab w:val="left" w:pos="426"/>
        </w:tabs>
        <w:ind w:left="0" w:right="57" w:firstLine="0"/>
        <w:jc w:val="both"/>
        <w:rPr>
          <w:rFonts w:ascii="Times New Roman" w:hAnsi="Times New Roman" w:cs="Times New Roman"/>
          <w:color w:val="000000"/>
        </w:rPr>
      </w:pPr>
      <w:r>
        <w:rPr>
          <w:rFonts w:ascii="Times New Roman" w:eastAsia="Times New Roman" w:hAnsi="Times New Roman" w:cs="Times New Roman"/>
          <w:color w:val="000000"/>
        </w:rPr>
        <w:t>операції з отримання готівки у будь-який спосіб;</w:t>
      </w:r>
    </w:p>
    <w:p w14:paraId="7E51C17F" w14:textId="77777777" w:rsidR="005B7961" w:rsidRDefault="006F11AA">
      <w:pPr>
        <w:widowControl/>
        <w:numPr>
          <w:ilvl w:val="0"/>
          <w:numId w:val="2"/>
        </w:numPr>
        <w:pBdr>
          <w:top w:val="nil"/>
          <w:left w:val="nil"/>
          <w:bottom w:val="nil"/>
          <w:right w:val="nil"/>
          <w:between w:val="nil"/>
        </w:pBdr>
        <w:tabs>
          <w:tab w:val="left" w:pos="-142"/>
          <w:tab w:val="left" w:pos="0"/>
          <w:tab w:val="left" w:pos="142"/>
          <w:tab w:val="left" w:pos="284"/>
          <w:tab w:val="left" w:pos="426"/>
        </w:tabs>
        <w:ind w:left="0" w:right="57"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операції з оплати товарів, робіт чи послуг, після яких відбулося повне або часткове повернення оплати за такі товари, роботи чи послуги;</w:t>
      </w:r>
    </w:p>
    <w:p w14:paraId="217928B7" w14:textId="2E4659FD" w:rsidR="005B7961" w:rsidRDefault="006F11AA">
      <w:pPr>
        <w:widowControl/>
        <w:numPr>
          <w:ilvl w:val="0"/>
          <w:numId w:val="2"/>
        </w:numPr>
        <w:pBdr>
          <w:top w:val="nil"/>
          <w:left w:val="nil"/>
          <w:bottom w:val="nil"/>
          <w:right w:val="nil"/>
          <w:between w:val="nil"/>
        </w:pBdr>
        <w:tabs>
          <w:tab w:val="left" w:pos="-142"/>
          <w:tab w:val="left" w:pos="0"/>
          <w:tab w:val="left" w:pos="142"/>
          <w:tab w:val="left" w:pos="284"/>
          <w:tab w:val="left" w:pos="426"/>
        </w:tabs>
        <w:ind w:left="0" w:right="57" w:firstLine="0"/>
        <w:jc w:val="both"/>
        <w:rPr>
          <w:rFonts w:ascii="Times New Roman" w:hAnsi="Times New Roman" w:cs="Times New Roman"/>
          <w:color w:val="000000"/>
        </w:rPr>
      </w:pPr>
      <w:r>
        <w:rPr>
          <w:rFonts w:ascii="Times New Roman" w:eastAsia="Times New Roman" w:hAnsi="Times New Roman" w:cs="Times New Roman"/>
          <w:color w:val="000000"/>
        </w:rPr>
        <w:t xml:space="preserve">операції з використанням будь-яких інших карток, окрім </w:t>
      </w:r>
      <w:r>
        <w:rPr>
          <w:rFonts w:ascii="Times New Roman" w:eastAsia="Times New Roman" w:hAnsi="Times New Roman" w:cs="Times New Roman"/>
        </w:rPr>
        <w:t xml:space="preserve">Карток </w:t>
      </w:r>
      <w:r>
        <w:rPr>
          <w:rFonts w:ascii="Times New Roman" w:eastAsia="Times New Roman" w:hAnsi="Times New Roman" w:cs="Times New Roman"/>
          <w:color w:val="000000"/>
        </w:rPr>
        <w:t xml:space="preserve">платіжної системи </w:t>
      </w:r>
      <w:proofErr w:type="spellStart"/>
      <w:r>
        <w:rPr>
          <w:rFonts w:ascii="Times New Roman" w:hAnsi="Times New Roman" w:cs="Times New Roman"/>
        </w:rPr>
        <w:t>Visa</w:t>
      </w:r>
      <w:proofErr w:type="spellEnd"/>
      <w:r>
        <w:rPr>
          <w:rFonts w:ascii="Times New Roman" w:eastAsia="Times New Roman" w:hAnsi="Times New Roman" w:cs="Times New Roman"/>
          <w:color w:val="000000"/>
        </w:rPr>
        <w:t>, які емітовані Банком.</w:t>
      </w:r>
    </w:p>
    <w:p w14:paraId="401BA675" w14:textId="77777777" w:rsidR="005B7961" w:rsidRPr="000747DC" w:rsidRDefault="006F11AA">
      <w:pPr>
        <w:numPr>
          <w:ilvl w:val="1"/>
          <w:numId w:val="1"/>
        </w:numPr>
        <w:pBdr>
          <w:top w:val="nil"/>
          <w:left w:val="nil"/>
          <w:bottom w:val="nil"/>
          <w:right w:val="nil"/>
          <w:between w:val="nil"/>
        </w:pBdr>
        <w:tabs>
          <w:tab w:val="left" w:pos="-426"/>
          <w:tab w:val="left" w:pos="142"/>
          <w:tab w:val="left" w:pos="426"/>
        </w:tabs>
        <w:ind w:left="0" w:right="57"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Організатор/Партнер мають право усунути будь-кого з Учасників від участі в Акції в разі виникнення сумнівів у виконанні таким Учасником умов цих Правил або в разі порушення Учасником цих Правил, не </w:t>
      </w:r>
      <w:r w:rsidRPr="000747DC">
        <w:rPr>
          <w:rFonts w:ascii="Times New Roman" w:eastAsia="Times New Roman" w:hAnsi="Times New Roman" w:cs="Times New Roman"/>
          <w:color w:val="000000"/>
        </w:rPr>
        <w:t xml:space="preserve">надсилаючи інформаційного листа про цей факт Учаснику Акції. </w:t>
      </w:r>
    </w:p>
    <w:p w14:paraId="7FCDB642" w14:textId="77777777" w:rsidR="005B7961" w:rsidRPr="000747DC" w:rsidRDefault="005B7961">
      <w:pPr>
        <w:pBdr>
          <w:top w:val="nil"/>
          <w:left w:val="nil"/>
          <w:bottom w:val="nil"/>
          <w:right w:val="nil"/>
          <w:between w:val="nil"/>
        </w:pBdr>
        <w:tabs>
          <w:tab w:val="left" w:pos="453"/>
        </w:tabs>
        <w:ind w:left="57" w:right="57" w:hanging="102"/>
        <w:jc w:val="both"/>
        <w:rPr>
          <w:rFonts w:ascii="Times New Roman" w:eastAsia="Times New Roman" w:hAnsi="Times New Roman" w:cs="Times New Roman"/>
          <w:color w:val="000000"/>
        </w:rPr>
      </w:pPr>
    </w:p>
    <w:p w14:paraId="11D6076D" w14:textId="455BF448" w:rsidR="005B7961" w:rsidRPr="000747DC" w:rsidRDefault="006F11AA">
      <w:pPr>
        <w:pStyle w:val="1"/>
        <w:numPr>
          <w:ilvl w:val="0"/>
          <w:numId w:val="3"/>
        </w:numPr>
        <w:tabs>
          <w:tab w:val="left" w:pos="-426"/>
          <w:tab w:val="left" w:pos="142"/>
          <w:tab w:val="left" w:pos="426"/>
        </w:tabs>
        <w:ind w:right="57"/>
        <w:jc w:val="both"/>
        <w:rPr>
          <w:sz w:val="22"/>
          <w:szCs w:val="22"/>
        </w:rPr>
      </w:pPr>
      <w:r w:rsidRPr="000747DC">
        <w:rPr>
          <w:sz w:val="22"/>
          <w:szCs w:val="22"/>
        </w:rPr>
        <w:t>ФОНД ЗАОХОЧЕНЬ АКЦІЇ</w:t>
      </w:r>
      <w:r w:rsidR="002C1CB9" w:rsidRPr="000747DC">
        <w:rPr>
          <w:sz w:val="22"/>
          <w:szCs w:val="22"/>
        </w:rPr>
        <w:t xml:space="preserve"> </w:t>
      </w:r>
    </w:p>
    <w:p w14:paraId="27D2B633" w14:textId="4B260477" w:rsidR="006D1D10" w:rsidRPr="006A7536" w:rsidRDefault="00067A55" w:rsidP="00DF0285">
      <w:pPr>
        <w:widowControl/>
        <w:numPr>
          <w:ilvl w:val="1"/>
          <w:numId w:val="3"/>
        </w:numPr>
        <w:pBdr>
          <w:top w:val="nil"/>
          <w:left w:val="nil"/>
          <w:bottom w:val="nil"/>
          <w:right w:val="nil"/>
          <w:between w:val="nil"/>
        </w:pBdr>
        <w:tabs>
          <w:tab w:val="left" w:pos="142"/>
          <w:tab w:val="left" w:pos="426"/>
        </w:tabs>
        <w:ind w:left="0" w:right="57" w:firstLine="0"/>
        <w:jc w:val="both"/>
        <w:rPr>
          <w:rFonts w:ascii="Times New Roman" w:hAnsi="Times New Roman" w:cs="Times New Roman"/>
          <w:color w:val="000000"/>
        </w:rPr>
      </w:pPr>
      <w:r w:rsidRPr="006D1D10">
        <w:rPr>
          <w:rFonts w:ascii="Times New Roman" w:eastAsia="Times New Roman" w:hAnsi="Times New Roman" w:cs="Times New Roman"/>
          <w:color w:val="000000"/>
        </w:rPr>
        <w:t>Гара</w:t>
      </w:r>
      <w:r w:rsidRPr="00AE340F">
        <w:rPr>
          <w:rFonts w:ascii="Times New Roman" w:eastAsia="Times New Roman" w:hAnsi="Times New Roman" w:cs="Times New Roman"/>
          <w:color w:val="000000"/>
        </w:rPr>
        <w:t xml:space="preserve">нтованим </w:t>
      </w:r>
      <w:r w:rsidR="006D1D10">
        <w:rPr>
          <w:rFonts w:ascii="Times New Roman" w:eastAsia="Times New Roman" w:hAnsi="Times New Roman" w:cs="Times New Roman"/>
          <w:color w:val="000000"/>
        </w:rPr>
        <w:t>З</w:t>
      </w:r>
      <w:r w:rsidR="006F11AA" w:rsidRPr="000747DC">
        <w:rPr>
          <w:rFonts w:ascii="Times New Roman" w:eastAsia="Times New Roman" w:hAnsi="Times New Roman" w:cs="Times New Roman"/>
          <w:color w:val="000000"/>
        </w:rPr>
        <w:t xml:space="preserve">аохоченням Акції </w:t>
      </w:r>
      <w:r w:rsidR="006D1D10">
        <w:rPr>
          <w:rFonts w:ascii="Times New Roman" w:eastAsia="Times New Roman" w:hAnsi="Times New Roman" w:cs="Times New Roman"/>
          <w:color w:val="000000"/>
        </w:rPr>
        <w:t xml:space="preserve">(далі – Заохочення) </w:t>
      </w:r>
      <w:r w:rsidR="006F11AA" w:rsidRPr="000747DC">
        <w:rPr>
          <w:rFonts w:ascii="Times New Roman" w:eastAsia="Times New Roman" w:hAnsi="Times New Roman" w:cs="Times New Roman"/>
          <w:color w:val="000000"/>
        </w:rPr>
        <w:t>є</w:t>
      </w:r>
      <w:r w:rsidR="00DF0285" w:rsidRPr="000747DC">
        <w:rPr>
          <w:rFonts w:ascii="Times New Roman" w:eastAsia="Times New Roman" w:hAnsi="Times New Roman" w:cs="Times New Roman"/>
          <w:color w:val="000000"/>
        </w:rPr>
        <w:t xml:space="preserve"> </w:t>
      </w:r>
      <w:proofErr w:type="spellStart"/>
      <w:r w:rsidR="006D1D10">
        <w:rPr>
          <w:rFonts w:ascii="Times New Roman" w:eastAsia="Times New Roman" w:hAnsi="Times New Roman" w:cs="Times New Roman"/>
          <w:color w:val="000000"/>
        </w:rPr>
        <w:t>мультибрендові</w:t>
      </w:r>
      <w:proofErr w:type="spellEnd"/>
      <w:r w:rsidR="006D1D10">
        <w:rPr>
          <w:rFonts w:ascii="Times New Roman" w:eastAsia="Times New Roman" w:hAnsi="Times New Roman" w:cs="Times New Roman"/>
          <w:color w:val="000000"/>
        </w:rPr>
        <w:t xml:space="preserve"> сертифікати «</w:t>
      </w:r>
      <w:r w:rsidR="006D1D10">
        <w:rPr>
          <w:rFonts w:ascii="Times New Roman" w:eastAsia="Times New Roman" w:hAnsi="Times New Roman" w:cs="Times New Roman"/>
          <w:color w:val="000000"/>
          <w:lang w:val="en-US"/>
        </w:rPr>
        <w:t>Gift</w:t>
      </w:r>
      <w:r w:rsidR="006D1D10" w:rsidRPr="006A7536">
        <w:rPr>
          <w:rFonts w:ascii="Times New Roman" w:eastAsia="Times New Roman" w:hAnsi="Times New Roman" w:cs="Times New Roman"/>
          <w:color w:val="000000"/>
        </w:rPr>
        <w:t xml:space="preserve"> </w:t>
      </w:r>
      <w:r w:rsidR="006D1D10">
        <w:rPr>
          <w:rFonts w:ascii="Times New Roman" w:eastAsia="Times New Roman" w:hAnsi="Times New Roman" w:cs="Times New Roman"/>
          <w:color w:val="000000"/>
          <w:lang w:val="en-US"/>
        </w:rPr>
        <w:t>Mall</w:t>
      </w:r>
      <w:r w:rsidR="006D1D10">
        <w:rPr>
          <w:rFonts w:ascii="Times New Roman" w:eastAsia="Times New Roman" w:hAnsi="Times New Roman" w:cs="Times New Roman"/>
          <w:color w:val="000000"/>
        </w:rPr>
        <w:t>»* номіналом 1000 гривень 00 коп. (одна тисяча гривень 00 копійок)</w:t>
      </w:r>
    </w:p>
    <w:p w14:paraId="0B7F0F60" w14:textId="68EEEF18" w:rsidR="00646B42" w:rsidRPr="000747DC" w:rsidRDefault="006F11AA">
      <w:pPr>
        <w:pStyle w:val="a8"/>
        <w:jc w:val="both"/>
        <w:rPr>
          <w:rFonts w:ascii="Times New Roman" w:hAnsi="Times New Roman" w:cs="Times New Roman"/>
          <w:bCs/>
          <w:lang w:val="uk-UA"/>
        </w:rPr>
      </w:pPr>
      <w:r w:rsidRPr="000747DC">
        <w:rPr>
          <w:rFonts w:ascii="Times New Roman" w:hAnsi="Times New Roman" w:cs="Times New Roman"/>
          <w:bCs/>
          <w:lang w:val="uk-UA"/>
        </w:rPr>
        <w:t>Загальна кількість Заохоче</w:t>
      </w:r>
      <w:r w:rsidR="00AE340F">
        <w:rPr>
          <w:rFonts w:ascii="Times New Roman" w:hAnsi="Times New Roman" w:cs="Times New Roman"/>
          <w:bCs/>
          <w:lang w:val="uk-UA"/>
        </w:rPr>
        <w:t>нь за весь період Акції</w:t>
      </w:r>
      <w:r w:rsidRPr="000747DC">
        <w:rPr>
          <w:rFonts w:ascii="Times New Roman" w:hAnsi="Times New Roman" w:cs="Times New Roman"/>
          <w:bCs/>
          <w:lang w:val="uk-UA"/>
        </w:rPr>
        <w:t xml:space="preserve"> – </w:t>
      </w:r>
      <w:r w:rsidR="00DF0285" w:rsidRPr="000747DC">
        <w:rPr>
          <w:rFonts w:ascii="Times New Roman" w:hAnsi="Times New Roman" w:cs="Times New Roman"/>
          <w:bCs/>
          <w:lang w:val="uk-UA"/>
        </w:rPr>
        <w:t>150</w:t>
      </w:r>
      <w:r w:rsidRPr="000747DC">
        <w:rPr>
          <w:rFonts w:ascii="Times New Roman" w:hAnsi="Times New Roman" w:cs="Times New Roman"/>
          <w:bCs/>
          <w:lang w:val="uk-UA"/>
        </w:rPr>
        <w:t xml:space="preserve"> (</w:t>
      </w:r>
      <w:r w:rsidR="00FD0E27" w:rsidRPr="000747DC">
        <w:rPr>
          <w:rFonts w:ascii="Times New Roman" w:hAnsi="Times New Roman" w:cs="Times New Roman"/>
          <w:bCs/>
          <w:lang w:val="uk-UA"/>
        </w:rPr>
        <w:t>сто п’ятдесят</w:t>
      </w:r>
      <w:r w:rsidRPr="000747DC">
        <w:rPr>
          <w:rFonts w:ascii="Times New Roman" w:hAnsi="Times New Roman" w:cs="Times New Roman"/>
          <w:bCs/>
          <w:lang w:val="uk-UA"/>
        </w:rPr>
        <w:t>) шт.</w:t>
      </w:r>
      <w:r w:rsidR="00AE340F">
        <w:rPr>
          <w:rFonts w:ascii="Times New Roman" w:hAnsi="Times New Roman" w:cs="Times New Roman"/>
          <w:bCs/>
          <w:lang w:val="uk-UA"/>
        </w:rPr>
        <w:t>, по 25 Заохочень для кожного Етапу Акції.</w:t>
      </w:r>
    </w:p>
    <w:p w14:paraId="05776C76" w14:textId="6C3B9299" w:rsidR="005B7961" w:rsidRPr="000747DC" w:rsidRDefault="00A76C48" w:rsidP="00BB072E">
      <w:pPr>
        <w:pStyle w:val="ListParagraph1"/>
        <w:numPr>
          <w:ilvl w:val="1"/>
          <w:numId w:val="3"/>
        </w:numPr>
        <w:tabs>
          <w:tab w:val="left" w:pos="426"/>
        </w:tabs>
        <w:ind w:left="0" w:firstLine="0"/>
        <w:contextualSpacing/>
        <w:jc w:val="both"/>
        <w:rPr>
          <w:rFonts w:eastAsia="Times New Roman"/>
          <w:color w:val="000000"/>
          <w:sz w:val="22"/>
          <w:szCs w:val="22"/>
          <w:lang w:val="uk-UA" w:eastAsia="ru-RU"/>
        </w:rPr>
      </w:pPr>
      <w:r w:rsidRPr="000747DC">
        <w:rPr>
          <w:rFonts w:eastAsia="Times New Roman"/>
          <w:color w:val="000000"/>
          <w:sz w:val="22"/>
          <w:szCs w:val="22"/>
          <w:lang w:val="uk-UA" w:eastAsia="ru-RU"/>
        </w:rPr>
        <w:t xml:space="preserve">Учасник Акції може отримати </w:t>
      </w:r>
      <w:r w:rsidR="00F6012C" w:rsidRPr="000747DC">
        <w:rPr>
          <w:rFonts w:eastAsia="Times New Roman"/>
          <w:color w:val="000000"/>
          <w:sz w:val="22"/>
          <w:szCs w:val="22"/>
          <w:lang w:val="uk-UA" w:eastAsia="ru-RU"/>
        </w:rPr>
        <w:t xml:space="preserve">лише </w:t>
      </w:r>
      <w:r w:rsidRPr="000747DC">
        <w:rPr>
          <w:rFonts w:eastAsia="Times New Roman"/>
          <w:color w:val="000000"/>
          <w:sz w:val="22"/>
          <w:szCs w:val="22"/>
          <w:lang w:val="uk-UA" w:eastAsia="ru-RU"/>
        </w:rPr>
        <w:t>одне</w:t>
      </w:r>
      <w:r w:rsidR="00F6012C" w:rsidRPr="000747DC">
        <w:rPr>
          <w:rFonts w:eastAsia="Times New Roman"/>
          <w:color w:val="000000"/>
          <w:sz w:val="22"/>
          <w:szCs w:val="22"/>
          <w:lang w:val="uk-UA" w:eastAsia="ru-RU"/>
        </w:rPr>
        <w:t xml:space="preserve"> </w:t>
      </w:r>
      <w:r w:rsidR="00246333" w:rsidRPr="000747DC">
        <w:rPr>
          <w:rFonts w:eastAsia="Times New Roman"/>
          <w:color w:val="000000"/>
          <w:sz w:val="22"/>
          <w:szCs w:val="22"/>
          <w:lang w:val="uk-UA" w:eastAsia="ru-RU"/>
        </w:rPr>
        <w:t>З</w:t>
      </w:r>
      <w:r w:rsidRPr="000747DC">
        <w:rPr>
          <w:rFonts w:eastAsia="Times New Roman"/>
          <w:color w:val="000000"/>
          <w:sz w:val="22"/>
          <w:szCs w:val="22"/>
          <w:lang w:val="uk-UA" w:eastAsia="ru-RU"/>
        </w:rPr>
        <w:t>аохочення</w:t>
      </w:r>
      <w:r w:rsidR="00F6012C" w:rsidRPr="000747DC">
        <w:rPr>
          <w:rFonts w:eastAsia="Times New Roman"/>
          <w:color w:val="000000"/>
          <w:sz w:val="22"/>
          <w:szCs w:val="22"/>
          <w:lang w:val="uk-UA" w:eastAsia="ru-RU"/>
        </w:rPr>
        <w:t xml:space="preserve"> </w:t>
      </w:r>
      <w:r w:rsidRPr="000747DC">
        <w:rPr>
          <w:rFonts w:eastAsia="Times New Roman"/>
          <w:color w:val="000000"/>
          <w:sz w:val="22"/>
          <w:szCs w:val="22"/>
          <w:lang w:val="uk-UA" w:eastAsia="ru-RU"/>
        </w:rPr>
        <w:t xml:space="preserve">за </w:t>
      </w:r>
      <w:r w:rsidR="00DF0285" w:rsidRPr="000747DC">
        <w:rPr>
          <w:rFonts w:eastAsia="Times New Roman"/>
          <w:color w:val="000000"/>
          <w:sz w:val="22"/>
          <w:szCs w:val="22"/>
          <w:lang w:val="uk-UA" w:eastAsia="ru-RU"/>
        </w:rPr>
        <w:t>кожен</w:t>
      </w:r>
      <w:r w:rsidRPr="000747DC">
        <w:rPr>
          <w:rFonts w:eastAsia="Times New Roman"/>
          <w:color w:val="000000"/>
          <w:sz w:val="22"/>
          <w:szCs w:val="22"/>
          <w:lang w:val="uk-UA" w:eastAsia="ru-RU"/>
        </w:rPr>
        <w:t xml:space="preserve"> </w:t>
      </w:r>
      <w:r w:rsidR="00BB072E" w:rsidRPr="000747DC">
        <w:rPr>
          <w:rFonts w:eastAsia="Times New Roman"/>
          <w:color w:val="000000"/>
          <w:sz w:val="22"/>
          <w:szCs w:val="22"/>
          <w:lang w:val="uk-UA" w:eastAsia="ru-RU"/>
        </w:rPr>
        <w:t>п</w:t>
      </w:r>
      <w:r w:rsidRPr="000747DC">
        <w:rPr>
          <w:rFonts w:eastAsia="Times New Roman"/>
          <w:color w:val="000000"/>
          <w:sz w:val="22"/>
          <w:szCs w:val="22"/>
          <w:lang w:val="uk-UA" w:eastAsia="ru-RU"/>
        </w:rPr>
        <w:t>еріод Акції</w:t>
      </w:r>
      <w:r w:rsidR="00BB072E" w:rsidRPr="000747DC">
        <w:rPr>
          <w:rFonts w:eastAsia="Times New Roman"/>
          <w:color w:val="000000"/>
          <w:sz w:val="22"/>
          <w:szCs w:val="22"/>
          <w:lang w:val="uk-UA" w:eastAsia="ru-RU"/>
        </w:rPr>
        <w:t>, згідно п.2.2</w:t>
      </w:r>
      <w:r w:rsidR="00C53892" w:rsidRPr="000747DC">
        <w:rPr>
          <w:rFonts w:eastAsia="Times New Roman"/>
          <w:color w:val="000000"/>
          <w:sz w:val="22"/>
          <w:szCs w:val="22"/>
          <w:lang w:val="uk-UA" w:eastAsia="ru-RU"/>
        </w:rPr>
        <w:t>.</w:t>
      </w:r>
      <w:r w:rsidR="00BB072E" w:rsidRPr="000747DC">
        <w:rPr>
          <w:rFonts w:eastAsia="Times New Roman"/>
          <w:color w:val="000000"/>
          <w:sz w:val="22"/>
          <w:szCs w:val="22"/>
          <w:lang w:val="uk-UA" w:eastAsia="ru-RU"/>
        </w:rPr>
        <w:t xml:space="preserve"> цих Правил</w:t>
      </w:r>
      <w:r w:rsidR="00452B43" w:rsidRPr="000747DC">
        <w:rPr>
          <w:rFonts w:eastAsia="Times New Roman"/>
          <w:color w:val="000000"/>
          <w:sz w:val="22"/>
          <w:szCs w:val="22"/>
          <w:lang w:val="uk-UA" w:eastAsia="ru-RU"/>
        </w:rPr>
        <w:t xml:space="preserve">, тобто кожен Учасник за весь період Акції може отримати </w:t>
      </w:r>
      <w:r w:rsidR="00DF0285" w:rsidRPr="000747DC">
        <w:rPr>
          <w:rFonts w:eastAsia="Times New Roman"/>
          <w:color w:val="000000"/>
          <w:sz w:val="22"/>
          <w:szCs w:val="22"/>
          <w:lang w:val="uk-UA" w:eastAsia="ru-RU"/>
        </w:rPr>
        <w:t>шість</w:t>
      </w:r>
      <w:r w:rsidR="00452B43" w:rsidRPr="000747DC">
        <w:rPr>
          <w:rFonts w:eastAsia="Times New Roman"/>
          <w:color w:val="000000"/>
          <w:sz w:val="22"/>
          <w:szCs w:val="22"/>
          <w:lang w:val="uk-UA" w:eastAsia="ru-RU"/>
        </w:rPr>
        <w:t xml:space="preserve"> Заохочен</w:t>
      </w:r>
      <w:r w:rsidR="00DF0285" w:rsidRPr="000747DC">
        <w:rPr>
          <w:rFonts w:eastAsia="Times New Roman"/>
          <w:color w:val="000000"/>
          <w:sz w:val="22"/>
          <w:szCs w:val="22"/>
          <w:lang w:val="uk-UA" w:eastAsia="ru-RU"/>
        </w:rPr>
        <w:t>ь</w:t>
      </w:r>
      <w:r w:rsidR="00452B43" w:rsidRPr="000747DC">
        <w:rPr>
          <w:rFonts w:eastAsia="Times New Roman"/>
          <w:color w:val="000000"/>
          <w:sz w:val="22"/>
          <w:szCs w:val="22"/>
          <w:lang w:val="uk-UA" w:eastAsia="ru-RU"/>
        </w:rPr>
        <w:t xml:space="preserve"> Акції</w:t>
      </w:r>
      <w:r w:rsidR="00DF0285" w:rsidRPr="000747DC">
        <w:rPr>
          <w:rFonts w:eastAsia="Times New Roman"/>
          <w:color w:val="000000"/>
          <w:sz w:val="22"/>
          <w:szCs w:val="22"/>
          <w:lang w:val="uk-UA" w:eastAsia="ru-RU"/>
        </w:rPr>
        <w:t>.</w:t>
      </w:r>
    </w:p>
    <w:p w14:paraId="518895F3" w14:textId="77777777" w:rsidR="005B7961" w:rsidRDefault="006F11AA">
      <w:pPr>
        <w:pStyle w:val="a6"/>
        <w:widowControl/>
        <w:numPr>
          <w:ilvl w:val="1"/>
          <w:numId w:val="4"/>
        </w:numPr>
        <w:pBdr>
          <w:top w:val="nil"/>
          <w:left w:val="nil"/>
          <w:bottom w:val="nil"/>
          <w:right w:val="nil"/>
          <w:between w:val="nil"/>
        </w:pBdr>
        <w:tabs>
          <w:tab w:val="left" w:pos="0"/>
          <w:tab w:val="left" w:pos="426"/>
        </w:tabs>
        <w:ind w:left="0" w:right="57" w:firstLine="0"/>
        <w:jc w:val="both"/>
        <w:rPr>
          <w:rFonts w:ascii="Times New Roman" w:hAnsi="Times New Roman" w:cs="Times New Roman"/>
          <w:color w:val="000000"/>
        </w:rPr>
      </w:pPr>
      <w:r w:rsidRPr="000747DC">
        <w:rPr>
          <w:rFonts w:ascii="Times New Roman" w:eastAsia="Times New Roman" w:hAnsi="Times New Roman" w:cs="Times New Roman"/>
          <w:color w:val="000000"/>
        </w:rPr>
        <w:t>Загальний фонд Заохочень Акції обмежений і становить</w:t>
      </w:r>
      <w:r>
        <w:rPr>
          <w:rFonts w:ascii="Times New Roman" w:eastAsia="Times New Roman" w:hAnsi="Times New Roman" w:cs="Times New Roman"/>
          <w:color w:val="000000"/>
        </w:rPr>
        <w:t xml:space="preserve"> кількість, що вказана в п.5.1. Правил.</w:t>
      </w:r>
    </w:p>
    <w:p w14:paraId="7FED761F" w14:textId="1E33EB3C" w:rsidR="005B7961" w:rsidRDefault="006F11AA">
      <w:pPr>
        <w:pStyle w:val="a6"/>
        <w:numPr>
          <w:ilvl w:val="1"/>
          <w:numId w:val="4"/>
        </w:numPr>
        <w:pBdr>
          <w:top w:val="nil"/>
          <w:left w:val="nil"/>
          <w:bottom w:val="nil"/>
          <w:right w:val="nil"/>
          <w:between w:val="nil"/>
        </w:pBdr>
        <w:tabs>
          <w:tab w:val="left" w:pos="0"/>
          <w:tab w:val="left" w:pos="426"/>
        </w:tabs>
        <w:ind w:left="0" w:firstLine="0"/>
        <w:jc w:val="both"/>
        <w:rPr>
          <w:rFonts w:ascii="Times New Roman" w:hAnsi="Times New Roman" w:cs="Times New Roman"/>
          <w:color w:val="000000"/>
        </w:rPr>
      </w:pPr>
      <w:r>
        <w:rPr>
          <w:rFonts w:ascii="Times New Roman" w:eastAsia="Times New Roman" w:hAnsi="Times New Roman" w:cs="Times New Roman"/>
          <w:color w:val="000000"/>
        </w:rPr>
        <w:t>Заміна Заохочень грошовим еквівалентом або будь-яким іншим благом не допускається. Заохочення</w:t>
      </w:r>
      <w:r w:rsidR="00FA55E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обміну й поверненню не підлягають.</w:t>
      </w:r>
    </w:p>
    <w:p w14:paraId="53D98436" w14:textId="77777777" w:rsidR="005B7961" w:rsidRDefault="006F11AA">
      <w:pPr>
        <w:widowControl/>
        <w:numPr>
          <w:ilvl w:val="1"/>
          <w:numId w:val="4"/>
        </w:numPr>
        <w:pBdr>
          <w:top w:val="nil"/>
          <w:left w:val="nil"/>
          <w:bottom w:val="nil"/>
          <w:right w:val="nil"/>
          <w:between w:val="nil"/>
        </w:pBdr>
        <w:tabs>
          <w:tab w:val="left" w:pos="0"/>
          <w:tab w:val="left" w:pos="426"/>
          <w:tab w:val="left" w:pos="567"/>
          <w:tab w:val="left" w:pos="1276"/>
        </w:tabs>
        <w:ind w:left="0" w:right="57" w:firstLine="0"/>
        <w:jc w:val="both"/>
        <w:rPr>
          <w:rFonts w:ascii="Times New Roman" w:hAnsi="Times New Roman" w:cs="Times New Roman"/>
          <w:color w:val="000000"/>
        </w:rPr>
      </w:pPr>
      <w:r>
        <w:rPr>
          <w:rFonts w:ascii="Times New Roman" w:eastAsia="Times New Roman" w:hAnsi="Times New Roman" w:cs="Times New Roman"/>
          <w:color w:val="000000"/>
        </w:rPr>
        <w:t>Відповідальність Організатора та Виконавця обмежується кількістю Заохочень Акції, вказаних в п.5.1. Правил.</w:t>
      </w:r>
    </w:p>
    <w:p w14:paraId="5AB1FCAF" w14:textId="77777777" w:rsidR="005B7961" w:rsidRDefault="006F11AA">
      <w:pPr>
        <w:pStyle w:val="a8"/>
        <w:jc w:val="both"/>
        <w:rPr>
          <w:rFonts w:ascii="Times New Roman" w:hAnsi="Times New Roman" w:cs="Times New Roman"/>
          <w:lang w:val="uk-UA"/>
        </w:rPr>
      </w:pPr>
      <w:r>
        <w:rPr>
          <w:rFonts w:ascii="Times New Roman" w:hAnsi="Times New Roman" w:cs="Times New Roman"/>
          <w:lang w:val="uk-UA"/>
        </w:rPr>
        <w:t>При цьому Організатор/Партнер залишає за собою право на власний розсуд:</w:t>
      </w:r>
    </w:p>
    <w:p w14:paraId="7937A315" w14:textId="77777777" w:rsidR="005B7961" w:rsidRDefault="006F11AA">
      <w:pPr>
        <w:pStyle w:val="a8"/>
        <w:jc w:val="both"/>
        <w:rPr>
          <w:rFonts w:ascii="Times New Roman" w:hAnsi="Times New Roman" w:cs="Times New Roman"/>
          <w:lang w:val="uk-UA"/>
        </w:rPr>
      </w:pPr>
      <w:r>
        <w:rPr>
          <w:rFonts w:ascii="Times New Roman" w:hAnsi="Times New Roman" w:cs="Times New Roman"/>
          <w:lang w:val="uk-UA"/>
        </w:rPr>
        <w:t>- збільшити/змінити загальний Фонд Заохочень Акції, зазначених в п.5.1. Правил, або включити в Акцію додаткові заохочення, не передбачені даними Правилами;</w:t>
      </w:r>
    </w:p>
    <w:p w14:paraId="667850D7" w14:textId="77777777" w:rsidR="005B7961" w:rsidRDefault="006F11AA">
      <w:pPr>
        <w:pStyle w:val="a8"/>
        <w:jc w:val="both"/>
        <w:rPr>
          <w:rFonts w:ascii="Times New Roman" w:hAnsi="Times New Roman" w:cs="Times New Roman"/>
          <w:lang w:val="uk-UA"/>
        </w:rPr>
      </w:pPr>
      <w:r>
        <w:rPr>
          <w:rFonts w:ascii="Times New Roman" w:hAnsi="Times New Roman" w:cs="Times New Roman"/>
          <w:lang w:val="uk-UA"/>
        </w:rPr>
        <w:t xml:space="preserve">- достроково завершити Акцію у разі вичерпання Фонду Заохочень до завершення Періоду Акції; </w:t>
      </w:r>
    </w:p>
    <w:p w14:paraId="30C23DD2" w14:textId="77777777" w:rsidR="005B7961" w:rsidRDefault="006F11AA">
      <w:pPr>
        <w:pStyle w:val="a8"/>
        <w:jc w:val="both"/>
        <w:rPr>
          <w:rFonts w:ascii="Times New Roman" w:hAnsi="Times New Roman" w:cs="Times New Roman"/>
          <w:lang w:val="uk-UA"/>
        </w:rPr>
      </w:pPr>
      <w:r>
        <w:rPr>
          <w:rFonts w:ascii="Times New Roman" w:hAnsi="Times New Roman" w:cs="Times New Roman"/>
          <w:lang w:val="uk-UA"/>
        </w:rPr>
        <w:t>- продовжити Період Акції.</w:t>
      </w:r>
    </w:p>
    <w:p w14:paraId="26CA627B" w14:textId="77777777" w:rsidR="005B7961" w:rsidRDefault="006F11AA" w:rsidP="006A3DA0">
      <w:pPr>
        <w:pStyle w:val="a8"/>
        <w:ind w:firstLine="426"/>
        <w:jc w:val="both"/>
        <w:rPr>
          <w:rFonts w:ascii="Times New Roman" w:hAnsi="Times New Roman" w:cs="Times New Roman"/>
          <w:lang w:val="uk-UA"/>
        </w:rPr>
      </w:pPr>
      <w:r>
        <w:rPr>
          <w:rFonts w:ascii="Times New Roman" w:hAnsi="Times New Roman" w:cs="Times New Roman"/>
          <w:lang w:val="uk-UA"/>
        </w:rPr>
        <w:t>Якщо такі зміни будуть мати місце, Організатор/Партнер повідомляє у порядку, визначеному розділом 3 цих Правил.</w:t>
      </w:r>
    </w:p>
    <w:p w14:paraId="3D30BD35" w14:textId="4FEED9F5" w:rsidR="005B7961" w:rsidRDefault="006F11AA">
      <w:pPr>
        <w:pStyle w:val="a8"/>
        <w:jc w:val="both"/>
        <w:rPr>
          <w:rFonts w:ascii="Times New Roman" w:hAnsi="Times New Roman" w:cs="Times New Roman"/>
          <w:lang w:val="uk-UA"/>
        </w:rPr>
      </w:pPr>
      <w:r>
        <w:rPr>
          <w:rFonts w:ascii="Times New Roman" w:hAnsi="Times New Roman" w:cs="Times New Roman"/>
          <w:b/>
          <w:bCs/>
          <w:lang w:val="uk-UA"/>
        </w:rPr>
        <w:t>5.6.</w:t>
      </w:r>
      <w:r>
        <w:rPr>
          <w:rFonts w:ascii="Times New Roman" w:hAnsi="Times New Roman" w:cs="Times New Roman"/>
          <w:lang w:val="uk-UA"/>
        </w:rPr>
        <w:t xml:space="preserve"> Оподаткування Заохочень</w:t>
      </w:r>
      <w:r w:rsidR="00CB469D">
        <w:rPr>
          <w:rFonts w:ascii="Times New Roman" w:hAnsi="Times New Roman" w:cs="Times New Roman"/>
          <w:lang w:val="uk-UA"/>
        </w:rPr>
        <w:t xml:space="preserve"> </w:t>
      </w:r>
      <w:r>
        <w:rPr>
          <w:rFonts w:ascii="Times New Roman" w:hAnsi="Times New Roman" w:cs="Times New Roman"/>
          <w:lang w:val="uk-UA"/>
        </w:rPr>
        <w:t xml:space="preserve">регулюється чинним законодавством України, при цьому дотримання вимог законодавства України щодо оподаткування доходів в результаті отримання </w:t>
      </w:r>
      <w:r w:rsidR="00CB469D">
        <w:rPr>
          <w:rFonts w:ascii="Times New Roman" w:hAnsi="Times New Roman" w:cs="Times New Roman"/>
          <w:lang w:val="uk-UA"/>
        </w:rPr>
        <w:t>Заохочень</w:t>
      </w:r>
      <w:r>
        <w:rPr>
          <w:rFonts w:ascii="Times New Roman" w:hAnsi="Times New Roman" w:cs="Times New Roman"/>
          <w:lang w:val="uk-UA"/>
        </w:rPr>
        <w:t>, зазначених в п.5.1. Правил, забезпечується Виконавцем відповідно до вимог законодавства України.</w:t>
      </w:r>
    </w:p>
    <w:p w14:paraId="11D780C2" w14:textId="77777777" w:rsidR="005B7961" w:rsidRDefault="006F11AA">
      <w:pPr>
        <w:pStyle w:val="a8"/>
        <w:jc w:val="both"/>
        <w:rPr>
          <w:rFonts w:ascii="Times New Roman" w:hAnsi="Times New Roman" w:cs="Times New Roman"/>
          <w:lang w:val="uk-UA"/>
        </w:rPr>
      </w:pPr>
      <w:r>
        <w:rPr>
          <w:rFonts w:ascii="Times New Roman" w:hAnsi="Times New Roman" w:cs="Times New Roman"/>
          <w:lang w:val="uk-UA"/>
        </w:rPr>
        <w:t xml:space="preserve">Дизайн Заохочень може відрізнятися від зображень на рекламно-інформаційних матеріалах та не виправдати очікувань Учасників Акції, що здобудуть право на отримання Заохочень (далі - Переможці Акції). </w:t>
      </w:r>
    </w:p>
    <w:p w14:paraId="1373588A" w14:textId="77777777" w:rsidR="005B7961" w:rsidRDefault="006F11AA">
      <w:pPr>
        <w:pStyle w:val="ListParagraph1"/>
        <w:numPr>
          <w:ilvl w:val="1"/>
          <w:numId w:val="5"/>
        </w:numPr>
        <w:tabs>
          <w:tab w:val="left" w:pos="426"/>
        </w:tabs>
        <w:ind w:left="0" w:firstLine="0"/>
        <w:contextualSpacing/>
        <w:jc w:val="both"/>
        <w:rPr>
          <w:rFonts w:eastAsiaTheme="minorHAnsi"/>
          <w:sz w:val="22"/>
          <w:szCs w:val="22"/>
          <w:lang w:val="uk-UA"/>
        </w:rPr>
      </w:pPr>
      <w:r>
        <w:rPr>
          <w:rFonts w:eastAsiaTheme="minorHAnsi"/>
          <w:sz w:val="22"/>
          <w:szCs w:val="22"/>
          <w:lang w:val="uk-UA"/>
        </w:rPr>
        <w:t>Заохочення має бути призначене для особистого використання Переможцем Акції і не може мати ознаки рекламного чи комерційного замовлення.</w:t>
      </w:r>
    </w:p>
    <w:p w14:paraId="4B18533D" w14:textId="77777777" w:rsidR="005B7961" w:rsidRDefault="006F11AA">
      <w:pPr>
        <w:pStyle w:val="ListParagraph1"/>
        <w:numPr>
          <w:ilvl w:val="1"/>
          <w:numId w:val="5"/>
        </w:numPr>
        <w:tabs>
          <w:tab w:val="left" w:pos="426"/>
          <w:tab w:val="left" w:pos="567"/>
        </w:tabs>
        <w:ind w:left="0" w:firstLine="0"/>
        <w:contextualSpacing/>
        <w:jc w:val="both"/>
        <w:rPr>
          <w:b/>
          <w:sz w:val="22"/>
          <w:szCs w:val="22"/>
          <w:lang w:val="uk-UA"/>
        </w:rPr>
      </w:pPr>
      <w:r>
        <w:rPr>
          <w:sz w:val="22"/>
          <w:szCs w:val="22"/>
          <w:lang w:val="uk-UA"/>
        </w:rPr>
        <w:t xml:space="preserve">Організатор/Виконавець не несуть ніякої відповідальності по відношенню до подальшого використання Заохочення Переможцем Акції після його одержання, за неможливість Переможцем Акції скористатись наданим Заохоченням з будь-яких причин, а також за можливі наслідки використання такого Заохочення. </w:t>
      </w:r>
    </w:p>
    <w:p w14:paraId="7F3E3255" w14:textId="77777777" w:rsidR="005B7961" w:rsidRDefault="005B7961">
      <w:pPr>
        <w:pStyle w:val="a4"/>
        <w:ind w:left="0" w:right="105"/>
        <w:jc w:val="both"/>
        <w:rPr>
          <w:rFonts w:cs="Times New Roman"/>
          <w:spacing w:val="-1"/>
          <w:sz w:val="22"/>
          <w:szCs w:val="22"/>
          <w:lang w:val="uk-UA"/>
        </w:rPr>
      </w:pPr>
    </w:p>
    <w:p w14:paraId="101DEBA8" w14:textId="77777777" w:rsidR="005B7961" w:rsidRDefault="006F11AA">
      <w:pPr>
        <w:pStyle w:val="1"/>
        <w:tabs>
          <w:tab w:val="left" w:pos="-426"/>
          <w:tab w:val="left" w:pos="284"/>
        </w:tabs>
        <w:ind w:left="57" w:right="57" w:firstLine="0"/>
        <w:jc w:val="both"/>
        <w:rPr>
          <w:sz w:val="22"/>
          <w:szCs w:val="22"/>
        </w:rPr>
      </w:pPr>
      <w:r>
        <w:rPr>
          <w:sz w:val="22"/>
          <w:szCs w:val="22"/>
        </w:rPr>
        <w:lastRenderedPageBreak/>
        <w:t>6.УМОВИ Й ПОРЯДОК ВИЗНАЧЕННЯ ПЕРЕМОЖЦІВ ТА ОТРИМАННЯ ЗАОХОЧЕНЬ АКЦІЇ</w:t>
      </w:r>
    </w:p>
    <w:p w14:paraId="316C2B19" w14:textId="39E62C97" w:rsidR="00511B14" w:rsidRPr="00FA55E9" w:rsidRDefault="006F11AA" w:rsidP="00FA55E9">
      <w:pPr>
        <w:pStyle w:val="a6"/>
        <w:tabs>
          <w:tab w:val="left" w:pos="426"/>
        </w:tabs>
        <w:ind w:left="0" w:right="57"/>
        <w:jc w:val="both"/>
        <w:rPr>
          <w:rFonts w:ascii="Times New Roman" w:eastAsia="MS Mincho" w:hAnsi="Times New Roman" w:cs="Times New Roman"/>
          <w:lang w:eastAsia="en-US"/>
        </w:rPr>
      </w:pPr>
      <w:r w:rsidRPr="00716013">
        <w:rPr>
          <w:rFonts w:ascii="Times New Roman" w:eastAsia="Times New Roman" w:hAnsi="Times New Roman" w:cs="Times New Roman"/>
          <w:b/>
          <w:bCs/>
          <w:color w:val="000000"/>
        </w:rPr>
        <w:t>6.1.</w:t>
      </w:r>
      <w:r>
        <w:rPr>
          <w:rFonts w:ascii="Times New Roman" w:eastAsia="Times New Roman" w:hAnsi="Times New Roman" w:cs="Times New Roman"/>
          <w:color w:val="000000"/>
        </w:rPr>
        <w:t xml:space="preserve"> </w:t>
      </w:r>
      <w:r w:rsidR="00511B14" w:rsidRPr="00FA55E9">
        <w:rPr>
          <w:rFonts w:ascii="Times New Roman" w:eastAsia="MS Mincho" w:hAnsi="Times New Roman" w:cs="Times New Roman"/>
          <w:lang w:eastAsia="en-US"/>
        </w:rPr>
        <w:t xml:space="preserve">Визначення Учасників Акції, які здобудуть право на отримання Заохочення, проводить Організатор Акції на основі Бази Акції зазначеної в п. 4.2. цих Правил: перші </w:t>
      </w:r>
      <w:r w:rsidR="00511B14">
        <w:rPr>
          <w:rFonts w:ascii="Times New Roman" w:eastAsia="MS Mincho" w:hAnsi="Times New Roman" w:cs="Times New Roman"/>
          <w:lang w:eastAsia="en-US"/>
        </w:rPr>
        <w:t>25</w:t>
      </w:r>
      <w:r w:rsidR="00511B14" w:rsidRPr="00FA55E9">
        <w:rPr>
          <w:rFonts w:ascii="Times New Roman" w:eastAsia="MS Mincho" w:hAnsi="Times New Roman" w:cs="Times New Roman"/>
          <w:lang w:eastAsia="en-US"/>
        </w:rPr>
        <w:t xml:space="preserve"> (</w:t>
      </w:r>
      <w:r w:rsidR="00511B14">
        <w:rPr>
          <w:rFonts w:ascii="Times New Roman" w:eastAsia="MS Mincho" w:hAnsi="Times New Roman" w:cs="Times New Roman"/>
          <w:lang w:eastAsia="en-US"/>
        </w:rPr>
        <w:t>двадцять п’ять</w:t>
      </w:r>
      <w:r w:rsidR="00511B14" w:rsidRPr="00FA55E9">
        <w:rPr>
          <w:rFonts w:ascii="Times New Roman" w:eastAsia="MS Mincho" w:hAnsi="Times New Roman" w:cs="Times New Roman"/>
          <w:lang w:eastAsia="en-US"/>
        </w:rPr>
        <w:t xml:space="preserve">) учасників, які здійснили найбільшу кількість Транзакцій, що відповідають умовам участі в Акції, що зазначені в п. 4.1 цих Правил за відповідний Етап Акції, гарантовано отримують Заохочення. </w:t>
      </w:r>
    </w:p>
    <w:p w14:paraId="1DBE2557" w14:textId="4E496F0D" w:rsidR="00511B14" w:rsidRDefault="00511B14" w:rsidP="00511B14">
      <w:pPr>
        <w:tabs>
          <w:tab w:val="left" w:pos="567"/>
        </w:tabs>
        <w:contextualSpacing/>
        <w:jc w:val="both"/>
        <w:rPr>
          <w:rFonts w:ascii="Times New Roman" w:eastAsia="MS Mincho" w:hAnsi="Times New Roman" w:cs="Times New Roman"/>
          <w:lang w:eastAsia="en-US"/>
        </w:rPr>
      </w:pPr>
      <w:r w:rsidRPr="00FA55E9">
        <w:rPr>
          <w:rFonts w:ascii="Times New Roman" w:eastAsia="MS Mincho" w:hAnsi="Times New Roman" w:cs="Times New Roman"/>
          <w:lang w:eastAsia="en-US"/>
        </w:rPr>
        <w:t>6.2. Визначення Учасників Акції, які здобудуть право на отримання Заохочення Акції, передбачених п. 5.1 Правил, відбуватиметься за наступним графіком:</w:t>
      </w:r>
    </w:p>
    <w:p w14:paraId="65F6BEC3" w14:textId="2E0F36A1" w:rsidR="00511B14" w:rsidRPr="00FA55E9" w:rsidRDefault="00511B14" w:rsidP="00511B14">
      <w:pPr>
        <w:tabs>
          <w:tab w:val="left" w:pos="142"/>
          <w:tab w:val="left" w:pos="426"/>
          <w:tab w:val="left" w:pos="1276"/>
        </w:tabs>
        <w:ind w:right="57"/>
        <w:contextualSpacing/>
        <w:jc w:val="both"/>
        <w:rPr>
          <w:rFonts w:ascii="Times New Roman" w:eastAsia="MS Mincho" w:hAnsi="Times New Roman" w:cs="Times New Roman"/>
          <w:lang w:eastAsia="en-US"/>
        </w:rPr>
      </w:pPr>
      <w:r w:rsidRPr="00FA55E9">
        <w:rPr>
          <w:rFonts w:ascii="Times New Roman" w:eastAsia="MS Mincho" w:hAnsi="Times New Roman" w:cs="Times New Roman"/>
          <w:lang w:eastAsia="en-US"/>
        </w:rPr>
        <w:t xml:space="preserve">- не пізніше </w:t>
      </w:r>
      <w:r>
        <w:rPr>
          <w:rFonts w:ascii="Times New Roman" w:eastAsia="MS Mincho" w:hAnsi="Times New Roman" w:cs="Times New Roman"/>
          <w:lang w:eastAsia="en-US"/>
        </w:rPr>
        <w:t>22</w:t>
      </w:r>
      <w:r w:rsidRPr="00FA55E9">
        <w:rPr>
          <w:rFonts w:ascii="Times New Roman" w:eastAsia="MS Mincho" w:hAnsi="Times New Roman" w:cs="Times New Roman"/>
          <w:lang w:eastAsia="en-US"/>
        </w:rPr>
        <w:t xml:space="preserve"> </w:t>
      </w:r>
      <w:r>
        <w:rPr>
          <w:rFonts w:ascii="Times New Roman" w:eastAsia="MS Mincho" w:hAnsi="Times New Roman" w:cs="Times New Roman"/>
          <w:lang w:eastAsia="en-US"/>
        </w:rPr>
        <w:t>липня</w:t>
      </w:r>
      <w:r w:rsidRPr="00FA55E9">
        <w:rPr>
          <w:rFonts w:ascii="Times New Roman" w:eastAsia="MS Mincho" w:hAnsi="Times New Roman" w:cs="Times New Roman"/>
          <w:lang w:eastAsia="en-US"/>
        </w:rPr>
        <w:t xml:space="preserve"> 2022 року визначаються </w:t>
      </w:r>
      <w:r>
        <w:rPr>
          <w:rFonts w:ascii="Times New Roman" w:eastAsia="MS Mincho" w:hAnsi="Times New Roman" w:cs="Times New Roman"/>
          <w:lang w:eastAsia="en-US"/>
        </w:rPr>
        <w:t>25</w:t>
      </w:r>
      <w:r w:rsidRPr="00FA55E9">
        <w:rPr>
          <w:rFonts w:ascii="Times New Roman" w:eastAsia="MS Mincho" w:hAnsi="Times New Roman" w:cs="Times New Roman"/>
          <w:lang w:eastAsia="en-US"/>
        </w:rPr>
        <w:t xml:space="preserve"> (</w:t>
      </w:r>
      <w:r>
        <w:rPr>
          <w:rFonts w:ascii="Times New Roman" w:eastAsia="MS Mincho" w:hAnsi="Times New Roman" w:cs="Times New Roman"/>
          <w:lang w:eastAsia="en-US"/>
        </w:rPr>
        <w:t>двадцять п’ять</w:t>
      </w:r>
      <w:r w:rsidRPr="00FA55E9">
        <w:rPr>
          <w:rFonts w:ascii="Times New Roman" w:eastAsia="MS Mincho" w:hAnsi="Times New Roman" w:cs="Times New Roman"/>
          <w:lang w:eastAsia="en-US"/>
        </w:rPr>
        <w:t xml:space="preserve">) Переможців Акції, які зробили найбільшу кількість транзакцій, що відповідають умовам п.4.1 в період з </w:t>
      </w:r>
      <w:r w:rsidR="00B72227">
        <w:rPr>
          <w:rFonts w:ascii="Times New Roman" w:eastAsia="MS Mincho" w:hAnsi="Times New Roman" w:cs="Times New Roman"/>
          <w:lang w:eastAsia="en-US"/>
        </w:rPr>
        <w:t>0</w:t>
      </w:r>
      <w:r w:rsidR="00B72227" w:rsidRPr="00B72227">
        <w:rPr>
          <w:rFonts w:ascii="Times New Roman" w:eastAsia="MS Mincho" w:hAnsi="Times New Roman" w:cs="Times New Roman"/>
          <w:lang w:eastAsia="en-US"/>
        </w:rPr>
        <w:t>4</w:t>
      </w:r>
      <w:bookmarkStart w:id="1" w:name="_GoBack"/>
      <w:bookmarkEnd w:id="1"/>
      <w:r w:rsidRPr="00FA55E9">
        <w:rPr>
          <w:rFonts w:ascii="Times New Roman" w:eastAsia="MS Mincho" w:hAnsi="Times New Roman" w:cs="Times New Roman"/>
          <w:lang w:eastAsia="en-US"/>
        </w:rPr>
        <w:t>.</w:t>
      </w:r>
      <w:r>
        <w:rPr>
          <w:rFonts w:ascii="Times New Roman" w:eastAsia="MS Mincho" w:hAnsi="Times New Roman" w:cs="Times New Roman"/>
          <w:lang w:eastAsia="en-US"/>
        </w:rPr>
        <w:t>07</w:t>
      </w:r>
      <w:r w:rsidRPr="00FA55E9">
        <w:rPr>
          <w:rFonts w:ascii="Times New Roman" w:eastAsia="MS Mincho" w:hAnsi="Times New Roman" w:cs="Times New Roman"/>
          <w:lang w:eastAsia="en-US"/>
        </w:rPr>
        <w:t xml:space="preserve">.2022 р. по </w:t>
      </w:r>
      <w:r w:rsidR="002F6437">
        <w:rPr>
          <w:rFonts w:ascii="Times New Roman" w:eastAsia="MS Mincho" w:hAnsi="Times New Roman" w:cs="Times New Roman"/>
          <w:lang w:eastAsia="en-US"/>
        </w:rPr>
        <w:t>15</w:t>
      </w:r>
      <w:r w:rsidRPr="00FA55E9">
        <w:rPr>
          <w:rFonts w:ascii="Times New Roman" w:eastAsia="MS Mincho" w:hAnsi="Times New Roman" w:cs="Times New Roman"/>
          <w:lang w:eastAsia="en-US"/>
        </w:rPr>
        <w:t>.</w:t>
      </w:r>
      <w:r w:rsidR="002F6437">
        <w:rPr>
          <w:rFonts w:ascii="Times New Roman" w:eastAsia="MS Mincho" w:hAnsi="Times New Roman" w:cs="Times New Roman"/>
          <w:lang w:eastAsia="en-US"/>
        </w:rPr>
        <w:t>07</w:t>
      </w:r>
      <w:r w:rsidRPr="00FA55E9">
        <w:rPr>
          <w:rFonts w:ascii="Times New Roman" w:eastAsia="MS Mincho" w:hAnsi="Times New Roman" w:cs="Times New Roman"/>
          <w:lang w:eastAsia="en-US"/>
        </w:rPr>
        <w:t xml:space="preserve">.2022 р. включно та здобули право отримати Заохочення Акції; </w:t>
      </w:r>
    </w:p>
    <w:p w14:paraId="46012E8F" w14:textId="1F7BEF38" w:rsidR="00511B14" w:rsidRPr="00FA55E9" w:rsidRDefault="00511B14" w:rsidP="00511B14">
      <w:pPr>
        <w:tabs>
          <w:tab w:val="left" w:pos="142"/>
          <w:tab w:val="left" w:pos="426"/>
          <w:tab w:val="left" w:pos="1276"/>
        </w:tabs>
        <w:ind w:right="57"/>
        <w:contextualSpacing/>
        <w:jc w:val="both"/>
        <w:rPr>
          <w:rFonts w:ascii="Times New Roman" w:eastAsia="MS Mincho" w:hAnsi="Times New Roman" w:cs="Times New Roman"/>
          <w:lang w:eastAsia="en-US"/>
        </w:rPr>
      </w:pPr>
      <w:r w:rsidRPr="00FA55E9">
        <w:rPr>
          <w:rFonts w:ascii="Times New Roman" w:eastAsia="MS Mincho" w:hAnsi="Times New Roman" w:cs="Times New Roman"/>
          <w:lang w:eastAsia="en-US"/>
        </w:rPr>
        <w:t xml:space="preserve">- не пізніше </w:t>
      </w:r>
      <w:r w:rsidR="00FA55E9">
        <w:rPr>
          <w:rFonts w:ascii="Times New Roman" w:eastAsia="MS Mincho" w:hAnsi="Times New Roman" w:cs="Times New Roman"/>
          <w:lang w:eastAsia="en-US"/>
        </w:rPr>
        <w:t>08</w:t>
      </w:r>
      <w:r w:rsidRPr="00FA55E9">
        <w:rPr>
          <w:rFonts w:ascii="Times New Roman" w:eastAsia="MS Mincho" w:hAnsi="Times New Roman" w:cs="Times New Roman"/>
          <w:lang w:eastAsia="en-US"/>
        </w:rPr>
        <w:t xml:space="preserve"> </w:t>
      </w:r>
      <w:r w:rsidR="00FA55E9">
        <w:rPr>
          <w:rFonts w:ascii="Times New Roman" w:eastAsia="MS Mincho" w:hAnsi="Times New Roman" w:cs="Times New Roman"/>
          <w:lang w:eastAsia="en-US"/>
        </w:rPr>
        <w:t>серп</w:t>
      </w:r>
      <w:r w:rsidRPr="00FA55E9">
        <w:rPr>
          <w:rFonts w:ascii="Times New Roman" w:eastAsia="MS Mincho" w:hAnsi="Times New Roman" w:cs="Times New Roman"/>
          <w:lang w:eastAsia="en-US"/>
        </w:rPr>
        <w:t xml:space="preserve">ня 2022 року визначаються </w:t>
      </w:r>
      <w:r w:rsidR="00FA55E9">
        <w:rPr>
          <w:rFonts w:ascii="Times New Roman" w:eastAsia="MS Mincho" w:hAnsi="Times New Roman" w:cs="Times New Roman"/>
          <w:lang w:eastAsia="en-US"/>
        </w:rPr>
        <w:t>25</w:t>
      </w:r>
      <w:r w:rsidRPr="00FA55E9">
        <w:rPr>
          <w:rFonts w:ascii="Times New Roman" w:eastAsia="MS Mincho" w:hAnsi="Times New Roman" w:cs="Times New Roman"/>
          <w:lang w:eastAsia="en-US"/>
        </w:rPr>
        <w:t xml:space="preserve"> (</w:t>
      </w:r>
      <w:r w:rsidR="00FA55E9">
        <w:rPr>
          <w:rFonts w:ascii="Times New Roman" w:eastAsia="MS Mincho" w:hAnsi="Times New Roman" w:cs="Times New Roman"/>
          <w:lang w:eastAsia="en-US"/>
        </w:rPr>
        <w:t>двадцять п’ять</w:t>
      </w:r>
      <w:r w:rsidRPr="00FA55E9">
        <w:rPr>
          <w:rFonts w:ascii="Times New Roman" w:eastAsia="MS Mincho" w:hAnsi="Times New Roman" w:cs="Times New Roman"/>
          <w:lang w:eastAsia="en-US"/>
        </w:rPr>
        <w:t xml:space="preserve">) Переможців Акції, які зробили найбільшу кількість транзакцій, що відповідають умовам п.4.1 в період з </w:t>
      </w:r>
      <w:r w:rsidR="00DD424D">
        <w:rPr>
          <w:rFonts w:ascii="Times New Roman" w:eastAsia="MS Mincho" w:hAnsi="Times New Roman" w:cs="Times New Roman"/>
          <w:lang w:eastAsia="en-US"/>
        </w:rPr>
        <w:t>16</w:t>
      </w:r>
      <w:r w:rsidRPr="00FA55E9">
        <w:rPr>
          <w:rFonts w:ascii="Times New Roman" w:eastAsia="MS Mincho" w:hAnsi="Times New Roman" w:cs="Times New Roman"/>
          <w:lang w:eastAsia="en-US"/>
        </w:rPr>
        <w:t>.</w:t>
      </w:r>
      <w:r w:rsidR="00DD424D">
        <w:rPr>
          <w:rFonts w:ascii="Times New Roman" w:eastAsia="MS Mincho" w:hAnsi="Times New Roman" w:cs="Times New Roman"/>
          <w:lang w:eastAsia="en-US"/>
        </w:rPr>
        <w:t>07</w:t>
      </w:r>
      <w:r w:rsidRPr="00FA55E9">
        <w:rPr>
          <w:rFonts w:ascii="Times New Roman" w:eastAsia="MS Mincho" w:hAnsi="Times New Roman" w:cs="Times New Roman"/>
          <w:lang w:eastAsia="en-US"/>
        </w:rPr>
        <w:t xml:space="preserve">.2022 р. по </w:t>
      </w:r>
      <w:r w:rsidR="00DD424D">
        <w:rPr>
          <w:rFonts w:ascii="Times New Roman" w:eastAsia="MS Mincho" w:hAnsi="Times New Roman" w:cs="Times New Roman"/>
          <w:lang w:eastAsia="en-US"/>
        </w:rPr>
        <w:t>31</w:t>
      </w:r>
      <w:r w:rsidRPr="00FA55E9">
        <w:rPr>
          <w:rFonts w:ascii="Times New Roman" w:eastAsia="MS Mincho" w:hAnsi="Times New Roman" w:cs="Times New Roman"/>
          <w:lang w:eastAsia="en-US"/>
        </w:rPr>
        <w:t>.</w:t>
      </w:r>
      <w:r w:rsidR="00DD424D">
        <w:rPr>
          <w:rFonts w:ascii="Times New Roman" w:eastAsia="MS Mincho" w:hAnsi="Times New Roman" w:cs="Times New Roman"/>
          <w:lang w:eastAsia="en-US"/>
        </w:rPr>
        <w:t>07</w:t>
      </w:r>
      <w:r w:rsidRPr="00FA55E9">
        <w:rPr>
          <w:rFonts w:ascii="Times New Roman" w:eastAsia="MS Mincho" w:hAnsi="Times New Roman" w:cs="Times New Roman"/>
          <w:lang w:eastAsia="en-US"/>
        </w:rPr>
        <w:t>.2022 р. включно та здобули право отримати Заохочення Акції;</w:t>
      </w:r>
    </w:p>
    <w:p w14:paraId="3663F71F" w14:textId="51FA3CF1" w:rsidR="00511B14" w:rsidRDefault="00511B14" w:rsidP="00511B14">
      <w:pPr>
        <w:tabs>
          <w:tab w:val="left" w:pos="142"/>
          <w:tab w:val="left" w:pos="426"/>
          <w:tab w:val="left" w:pos="1276"/>
        </w:tabs>
        <w:ind w:right="57"/>
        <w:contextualSpacing/>
        <w:jc w:val="both"/>
        <w:rPr>
          <w:rFonts w:ascii="Times New Roman" w:eastAsia="MS Mincho" w:hAnsi="Times New Roman" w:cs="Times New Roman"/>
          <w:lang w:eastAsia="en-US"/>
        </w:rPr>
      </w:pPr>
      <w:r w:rsidRPr="00FA55E9">
        <w:rPr>
          <w:rFonts w:ascii="Times New Roman" w:eastAsia="MS Mincho" w:hAnsi="Times New Roman" w:cs="Times New Roman"/>
          <w:lang w:eastAsia="en-US"/>
        </w:rPr>
        <w:t xml:space="preserve">- не пізніше </w:t>
      </w:r>
      <w:r w:rsidR="00FA55E9">
        <w:rPr>
          <w:rFonts w:ascii="Times New Roman" w:eastAsia="MS Mincho" w:hAnsi="Times New Roman" w:cs="Times New Roman"/>
          <w:lang w:eastAsia="en-US"/>
        </w:rPr>
        <w:t xml:space="preserve">22 серпня </w:t>
      </w:r>
      <w:r w:rsidRPr="00FA55E9">
        <w:rPr>
          <w:rFonts w:ascii="Times New Roman" w:eastAsia="MS Mincho" w:hAnsi="Times New Roman" w:cs="Times New Roman"/>
          <w:lang w:eastAsia="en-US"/>
        </w:rPr>
        <w:t xml:space="preserve">2022 року визначаються </w:t>
      </w:r>
      <w:r w:rsidR="00FA55E9">
        <w:rPr>
          <w:rFonts w:ascii="Times New Roman" w:eastAsia="MS Mincho" w:hAnsi="Times New Roman" w:cs="Times New Roman"/>
          <w:lang w:eastAsia="en-US"/>
        </w:rPr>
        <w:t>25</w:t>
      </w:r>
      <w:r w:rsidRPr="00FA55E9">
        <w:rPr>
          <w:rFonts w:ascii="Times New Roman" w:eastAsia="MS Mincho" w:hAnsi="Times New Roman" w:cs="Times New Roman"/>
          <w:lang w:eastAsia="en-US"/>
        </w:rPr>
        <w:t xml:space="preserve"> (</w:t>
      </w:r>
      <w:r w:rsidR="00FA55E9">
        <w:rPr>
          <w:rFonts w:ascii="Times New Roman" w:eastAsia="MS Mincho" w:hAnsi="Times New Roman" w:cs="Times New Roman"/>
          <w:lang w:eastAsia="en-US"/>
        </w:rPr>
        <w:t>двадцять п’ять</w:t>
      </w:r>
      <w:r w:rsidRPr="00FA55E9">
        <w:rPr>
          <w:rFonts w:ascii="Times New Roman" w:eastAsia="MS Mincho" w:hAnsi="Times New Roman" w:cs="Times New Roman"/>
          <w:lang w:eastAsia="en-US"/>
        </w:rPr>
        <w:t xml:space="preserve">) Переможців Акції, які зробили найбільшу кількість транзакцій, що відповідають умовам п.4.1 в період з </w:t>
      </w:r>
      <w:r w:rsidR="00DD424D">
        <w:rPr>
          <w:rFonts w:ascii="Times New Roman" w:eastAsia="MS Mincho" w:hAnsi="Times New Roman" w:cs="Times New Roman"/>
          <w:lang w:eastAsia="en-US"/>
        </w:rPr>
        <w:t>01</w:t>
      </w:r>
      <w:r w:rsidRPr="00FA55E9">
        <w:rPr>
          <w:rFonts w:ascii="Times New Roman" w:eastAsia="MS Mincho" w:hAnsi="Times New Roman" w:cs="Times New Roman"/>
          <w:lang w:eastAsia="en-US"/>
        </w:rPr>
        <w:t>.</w:t>
      </w:r>
      <w:r w:rsidR="00DD424D">
        <w:rPr>
          <w:rFonts w:ascii="Times New Roman" w:eastAsia="MS Mincho" w:hAnsi="Times New Roman" w:cs="Times New Roman"/>
          <w:lang w:eastAsia="en-US"/>
        </w:rPr>
        <w:t>08</w:t>
      </w:r>
      <w:r w:rsidRPr="00FA55E9">
        <w:rPr>
          <w:rFonts w:ascii="Times New Roman" w:eastAsia="MS Mincho" w:hAnsi="Times New Roman" w:cs="Times New Roman"/>
          <w:lang w:eastAsia="en-US"/>
        </w:rPr>
        <w:t xml:space="preserve">.2022 р. по </w:t>
      </w:r>
      <w:r w:rsidR="00DD424D">
        <w:rPr>
          <w:rFonts w:ascii="Times New Roman" w:eastAsia="MS Mincho" w:hAnsi="Times New Roman" w:cs="Times New Roman"/>
          <w:lang w:eastAsia="en-US"/>
        </w:rPr>
        <w:t>15</w:t>
      </w:r>
      <w:r w:rsidRPr="00FA55E9">
        <w:rPr>
          <w:rFonts w:ascii="Times New Roman" w:eastAsia="MS Mincho" w:hAnsi="Times New Roman" w:cs="Times New Roman"/>
          <w:lang w:eastAsia="en-US"/>
        </w:rPr>
        <w:t>.</w:t>
      </w:r>
      <w:r w:rsidR="00DD424D">
        <w:rPr>
          <w:rFonts w:ascii="Times New Roman" w:eastAsia="MS Mincho" w:hAnsi="Times New Roman" w:cs="Times New Roman"/>
          <w:lang w:eastAsia="en-US"/>
        </w:rPr>
        <w:t>08</w:t>
      </w:r>
      <w:r w:rsidRPr="00FA55E9">
        <w:rPr>
          <w:rFonts w:ascii="Times New Roman" w:eastAsia="MS Mincho" w:hAnsi="Times New Roman" w:cs="Times New Roman"/>
          <w:lang w:eastAsia="en-US"/>
        </w:rPr>
        <w:t>.2022 р. включно та здобули право отримати Заохочення Акції.</w:t>
      </w:r>
    </w:p>
    <w:p w14:paraId="551A3BCD" w14:textId="5F477F03" w:rsidR="00FA55E9" w:rsidRPr="001628B9" w:rsidRDefault="00FA55E9" w:rsidP="00FA55E9">
      <w:pPr>
        <w:tabs>
          <w:tab w:val="left" w:pos="142"/>
          <w:tab w:val="left" w:pos="426"/>
          <w:tab w:val="left" w:pos="1276"/>
        </w:tabs>
        <w:ind w:right="57"/>
        <w:contextualSpacing/>
        <w:jc w:val="both"/>
        <w:rPr>
          <w:rFonts w:ascii="Times New Roman" w:eastAsia="MS Mincho" w:hAnsi="Times New Roman" w:cs="Times New Roman"/>
          <w:lang w:eastAsia="en-US"/>
        </w:rPr>
      </w:pPr>
      <w:r w:rsidRPr="001628B9">
        <w:rPr>
          <w:rFonts w:ascii="Times New Roman" w:eastAsia="MS Mincho" w:hAnsi="Times New Roman" w:cs="Times New Roman"/>
          <w:lang w:eastAsia="en-US"/>
        </w:rPr>
        <w:t xml:space="preserve">- не пізніше </w:t>
      </w:r>
      <w:r>
        <w:rPr>
          <w:rFonts w:ascii="Times New Roman" w:eastAsia="MS Mincho" w:hAnsi="Times New Roman" w:cs="Times New Roman"/>
          <w:lang w:eastAsia="en-US"/>
        </w:rPr>
        <w:t xml:space="preserve">08 вересня </w:t>
      </w:r>
      <w:r w:rsidRPr="001628B9">
        <w:rPr>
          <w:rFonts w:ascii="Times New Roman" w:eastAsia="MS Mincho" w:hAnsi="Times New Roman" w:cs="Times New Roman"/>
          <w:lang w:eastAsia="en-US"/>
        </w:rPr>
        <w:t xml:space="preserve">2022 року визначаються </w:t>
      </w:r>
      <w:r>
        <w:rPr>
          <w:rFonts w:ascii="Times New Roman" w:eastAsia="MS Mincho" w:hAnsi="Times New Roman" w:cs="Times New Roman"/>
          <w:lang w:eastAsia="en-US"/>
        </w:rPr>
        <w:t>25</w:t>
      </w:r>
      <w:r w:rsidRPr="001628B9">
        <w:rPr>
          <w:rFonts w:ascii="Times New Roman" w:eastAsia="MS Mincho" w:hAnsi="Times New Roman" w:cs="Times New Roman"/>
          <w:lang w:eastAsia="en-US"/>
        </w:rPr>
        <w:t xml:space="preserve"> (</w:t>
      </w:r>
      <w:r>
        <w:rPr>
          <w:rFonts w:ascii="Times New Roman" w:eastAsia="MS Mincho" w:hAnsi="Times New Roman" w:cs="Times New Roman"/>
          <w:lang w:eastAsia="en-US"/>
        </w:rPr>
        <w:t>двадцять п’ять</w:t>
      </w:r>
      <w:r w:rsidRPr="001628B9">
        <w:rPr>
          <w:rFonts w:ascii="Times New Roman" w:eastAsia="MS Mincho" w:hAnsi="Times New Roman" w:cs="Times New Roman"/>
          <w:lang w:eastAsia="en-US"/>
        </w:rPr>
        <w:t xml:space="preserve">) Переможців Акції, які зробили найбільшу кількість транзакцій, що відповідають умовам п.4.1 в період з </w:t>
      </w:r>
      <w:r w:rsidR="00DD424D">
        <w:rPr>
          <w:rFonts w:ascii="Times New Roman" w:eastAsia="MS Mincho" w:hAnsi="Times New Roman" w:cs="Times New Roman"/>
          <w:lang w:eastAsia="en-US"/>
        </w:rPr>
        <w:t>16</w:t>
      </w:r>
      <w:r w:rsidRPr="001628B9">
        <w:rPr>
          <w:rFonts w:ascii="Times New Roman" w:eastAsia="MS Mincho" w:hAnsi="Times New Roman" w:cs="Times New Roman"/>
          <w:lang w:eastAsia="en-US"/>
        </w:rPr>
        <w:t>.</w:t>
      </w:r>
      <w:r>
        <w:rPr>
          <w:rFonts w:ascii="Times New Roman" w:eastAsia="MS Mincho" w:hAnsi="Times New Roman" w:cs="Times New Roman"/>
          <w:lang w:eastAsia="en-US"/>
        </w:rPr>
        <w:t>0</w:t>
      </w:r>
      <w:r w:rsidR="00DD424D">
        <w:rPr>
          <w:rFonts w:ascii="Times New Roman" w:eastAsia="MS Mincho" w:hAnsi="Times New Roman" w:cs="Times New Roman"/>
          <w:lang w:eastAsia="en-US"/>
        </w:rPr>
        <w:t>8</w:t>
      </w:r>
      <w:r w:rsidRPr="001628B9">
        <w:rPr>
          <w:rFonts w:ascii="Times New Roman" w:eastAsia="MS Mincho" w:hAnsi="Times New Roman" w:cs="Times New Roman"/>
          <w:lang w:eastAsia="en-US"/>
        </w:rPr>
        <w:t xml:space="preserve">.2022 р. по </w:t>
      </w:r>
      <w:r w:rsidR="00DD424D">
        <w:rPr>
          <w:rFonts w:ascii="Times New Roman" w:eastAsia="MS Mincho" w:hAnsi="Times New Roman" w:cs="Times New Roman"/>
          <w:lang w:eastAsia="en-US"/>
        </w:rPr>
        <w:t>31</w:t>
      </w:r>
      <w:r w:rsidRPr="001628B9">
        <w:rPr>
          <w:rFonts w:ascii="Times New Roman" w:eastAsia="MS Mincho" w:hAnsi="Times New Roman" w:cs="Times New Roman"/>
          <w:lang w:eastAsia="en-US"/>
        </w:rPr>
        <w:t>.</w:t>
      </w:r>
      <w:r w:rsidR="00DD424D">
        <w:rPr>
          <w:rFonts w:ascii="Times New Roman" w:eastAsia="MS Mincho" w:hAnsi="Times New Roman" w:cs="Times New Roman"/>
          <w:lang w:eastAsia="en-US"/>
        </w:rPr>
        <w:t>08</w:t>
      </w:r>
      <w:r w:rsidRPr="001628B9">
        <w:rPr>
          <w:rFonts w:ascii="Times New Roman" w:eastAsia="MS Mincho" w:hAnsi="Times New Roman" w:cs="Times New Roman"/>
          <w:lang w:eastAsia="en-US"/>
        </w:rPr>
        <w:t xml:space="preserve">.2022 р. включно та здобули право отримати Заохочення Акції; </w:t>
      </w:r>
    </w:p>
    <w:p w14:paraId="6A74FDDD" w14:textId="7700E6C7" w:rsidR="00FA55E9" w:rsidRPr="001628B9" w:rsidRDefault="00FA55E9" w:rsidP="00FA55E9">
      <w:pPr>
        <w:tabs>
          <w:tab w:val="left" w:pos="142"/>
          <w:tab w:val="left" w:pos="426"/>
          <w:tab w:val="left" w:pos="1276"/>
        </w:tabs>
        <w:ind w:right="57"/>
        <w:contextualSpacing/>
        <w:jc w:val="both"/>
        <w:rPr>
          <w:rFonts w:ascii="Times New Roman" w:eastAsia="MS Mincho" w:hAnsi="Times New Roman" w:cs="Times New Roman"/>
          <w:lang w:eastAsia="en-US"/>
        </w:rPr>
      </w:pPr>
      <w:r w:rsidRPr="001628B9">
        <w:rPr>
          <w:rFonts w:ascii="Times New Roman" w:eastAsia="MS Mincho" w:hAnsi="Times New Roman" w:cs="Times New Roman"/>
          <w:lang w:eastAsia="en-US"/>
        </w:rPr>
        <w:t xml:space="preserve">- не пізніше </w:t>
      </w:r>
      <w:r>
        <w:rPr>
          <w:rFonts w:ascii="Times New Roman" w:eastAsia="MS Mincho" w:hAnsi="Times New Roman" w:cs="Times New Roman"/>
          <w:lang w:eastAsia="en-US"/>
        </w:rPr>
        <w:t xml:space="preserve"> 22 вересня </w:t>
      </w:r>
      <w:r w:rsidRPr="001628B9">
        <w:rPr>
          <w:rFonts w:ascii="Times New Roman" w:eastAsia="MS Mincho" w:hAnsi="Times New Roman" w:cs="Times New Roman"/>
          <w:lang w:eastAsia="en-US"/>
        </w:rPr>
        <w:t xml:space="preserve">2022 року визначаються </w:t>
      </w:r>
      <w:r>
        <w:rPr>
          <w:rFonts w:ascii="Times New Roman" w:eastAsia="MS Mincho" w:hAnsi="Times New Roman" w:cs="Times New Roman"/>
          <w:lang w:eastAsia="en-US"/>
        </w:rPr>
        <w:t>25</w:t>
      </w:r>
      <w:r w:rsidRPr="001628B9">
        <w:rPr>
          <w:rFonts w:ascii="Times New Roman" w:eastAsia="MS Mincho" w:hAnsi="Times New Roman" w:cs="Times New Roman"/>
          <w:lang w:eastAsia="en-US"/>
        </w:rPr>
        <w:t xml:space="preserve"> (</w:t>
      </w:r>
      <w:r>
        <w:rPr>
          <w:rFonts w:ascii="Times New Roman" w:eastAsia="MS Mincho" w:hAnsi="Times New Roman" w:cs="Times New Roman"/>
          <w:lang w:eastAsia="en-US"/>
        </w:rPr>
        <w:t>двадцять п’ять</w:t>
      </w:r>
      <w:r w:rsidRPr="001628B9">
        <w:rPr>
          <w:rFonts w:ascii="Times New Roman" w:eastAsia="MS Mincho" w:hAnsi="Times New Roman" w:cs="Times New Roman"/>
          <w:lang w:eastAsia="en-US"/>
        </w:rPr>
        <w:t xml:space="preserve">) Переможців Акції, які зробили найбільшу кількість транзакцій, що відповідають умовам п.4.1 в період з </w:t>
      </w:r>
      <w:r w:rsidR="00DD424D">
        <w:rPr>
          <w:rFonts w:ascii="Times New Roman" w:eastAsia="MS Mincho" w:hAnsi="Times New Roman" w:cs="Times New Roman"/>
          <w:lang w:eastAsia="en-US"/>
        </w:rPr>
        <w:t>01</w:t>
      </w:r>
      <w:r w:rsidRPr="001628B9">
        <w:rPr>
          <w:rFonts w:ascii="Times New Roman" w:eastAsia="MS Mincho" w:hAnsi="Times New Roman" w:cs="Times New Roman"/>
          <w:lang w:eastAsia="en-US"/>
        </w:rPr>
        <w:t>.</w:t>
      </w:r>
      <w:r w:rsidR="00DD424D">
        <w:rPr>
          <w:rFonts w:ascii="Times New Roman" w:eastAsia="MS Mincho" w:hAnsi="Times New Roman" w:cs="Times New Roman"/>
          <w:lang w:eastAsia="en-US"/>
        </w:rPr>
        <w:t>09</w:t>
      </w:r>
      <w:r w:rsidRPr="001628B9">
        <w:rPr>
          <w:rFonts w:ascii="Times New Roman" w:eastAsia="MS Mincho" w:hAnsi="Times New Roman" w:cs="Times New Roman"/>
          <w:lang w:eastAsia="en-US"/>
        </w:rPr>
        <w:t xml:space="preserve">.2022 р. по </w:t>
      </w:r>
      <w:r w:rsidR="00DD424D">
        <w:rPr>
          <w:rFonts w:ascii="Times New Roman" w:eastAsia="MS Mincho" w:hAnsi="Times New Roman" w:cs="Times New Roman"/>
          <w:lang w:eastAsia="en-US"/>
        </w:rPr>
        <w:t>15</w:t>
      </w:r>
      <w:r w:rsidRPr="001628B9">
        <w:rPr>
          <w:rFonts w:ascii="Times New Roman" w:eastAsia="MS Mincho" w:hAnsi="Times New Roman" w:cs="Times New Roman"/>
          <w:lang w:eastAsia="en-US"/>
        </w:rPr>
        <w:t>.</w:t>
      </w:r>
      <w:r w:rsidR="00DD424D">
        <w:rPr>
          <w:rFonts w:ascii="Times New Roman" w:eastAsia="MS Mincho" w:hAnsi="Times New Roman" w:cs="Times New Roman"/>
          <w:lang w:eastAsia="en-US"/>
        </w:rPr>
        <w:t>09</w:t>
      </w:r>
      <w:r w:rsidRPr="001628B9">
        <w:rPr>
          <w:rFonts w:ascii="Times New Roman" w:eastAsia="MS Mincho" w:hAnsi="Times New Roman" w:cs="Times New Roman"/>
          <w:lang w:eastAsia="en-US"/>
        </w:rPr>
        <w:t>.2022 р. включно та здобули право отримати Заохочення Акції;</w:t>
      </w:r>
    </w:p>
    <w:p w14:paraId="253BF1AF" w14:textId="6453F39A" w:rsidR="00FA55E9" w:rsidRPr="001628B9" w:rsidRDefault="00FA55E9" w:rsidP="00FA55E9">
      <w:pPr>
        <w:tabs>
          <w:tab w:val="left" w:pos="142"/>
          <w:tab w:val="left" w:pos="426"/>
          <w:tab w:val="left" w:pos="1276"/>
        </w:tabs>
        <w:ind w:right="57"/>
        <w:contextualSpacing/>
        <w:jc w:val="both"/>
        <w:rPr>
          <w:rFonts w:ascii="Times New Roman" w:eastAsia="MS Mincho" w:hAnsi="Times New Roman" w:cs="Times New Roman"/>
          <w:lang w:eastAsia="en-US"/>
        </w:rPr>
      </w:pPr>
      <w:r w:rsidRPr="001628B9">
        <w:rPr>
          <w:rFonts w:ascii="Times New Roman" w:eastAsia="MS Mincho" w:hAnsi="Times New Roman" w:cs="Times New Roman"/>
          <w:lang w:eastAsia="en-US"/>
        </w:rPr>
        <w:t xml:space="preserve">- не пізніше </w:t>
      </w:r>
      <w:r>
        <w:rPr>
          <w:rFonts w:ascii="Times New Roman" w:eastAsia="MS Mincho" w:hAnsi="Times New Roman" w:cs="Times New Roman"/>
          <w:lang w:eastAsia="en-US"/>
        </w:rPr>
        <w:t xml:space="preserve">08 жовтня </w:t>
      </w:r>
      <w:r w:rsidRPr="001628B9">
        <w:rPr>
          <w:rFonts w:ascii="Times New Roman" w:eastAsia="MS Mincho" w:hAnsi="Times New Roman" w:cs="Times New Roman"/>
          <w:lang w:eastAsia="en-US"/>
        </w:rPr>
        <w:t xml:space="preserve">2022 року визначаються </w:t>
      </w:r>
      <w:r>
        <w:rPr>
          <w:rFonts w:ascii="Times New Roman" w:eastAsia="MS Mincho" w:hAnsi="Times New Roman" w:cs="Times New Roman"/>
          <w:lang w:eastAsia="en-US"/>
        </w:rPr>
        <w:t>25</w:t>
      </w:r>
      <w:r w:rsidRPr="001628B9">
        <w:rPr>
          <w:rFonts w:ascii="Times New Roman" w:eastAsia="MS Mincho" w:hAnsi="Times New Roman" w:cs="Times New Roman"/>
          <w:lang w:eastAsia="en-US"/>
        </w:rPr>
        <w:t xml:space="preserve"> (</w:t>
      </w:r>
      <w:r>
        <w:rPr>
          <w:rFonts w:ascii="Times New Roman" w:eastAsia="MS Mincho" w:hAnsi="Times New Roman" w:cs="Times New Roman"/>
          <w:lang w:eastAsia="en-US"/>
        </w:rPr>
        <w:t>двадцять п’ять</w:t>
      </w:r>
      <w:r w:rsidRPr="001628B9">
        <w:rPr>
          <w:rFonts w:ascii="Times New Roman" w:eastAsia="MS Mincho" w:hAnsi="Times New Roman" w:cs="Times New Roman"/>
          <w:lang w:eastAsia="en-US"/>
        </w:rPr>
        <w:t xml:space="preserve">) Переможців Акції, які зробили найбільшу кількість транзакцій, що відповідають умовам п.4.1 в період з </w:t>
      </w:r>
      <w:r w:rsidR="00DD424D">
        <w:rPr>
          <w:rFonts w:ascii="Times New Roman" w:eastAsia="MS Mincho" w:hAnsi="Times New Roman" w:cs="Times New Roman"/>
          <w:lang w:eastAsia="en-US"/>
        </w:rPr>
        <w:t>16</w:t>
      </w:r>
      <w:r w:rsidRPr="001628B9">
        <w:rPr>
          <w:rFonts w:ascii="Times New Roman" w:eastAsia="MS Mincho" w:hAnsi="Times New Roman" w:cs="Times New Roman"/>
          <w:lang w:eastAsia="en-US"/>
        </w:rPr>
        <w:t>.</w:t>
      </w:r>
      <w:r w:rsidR="00DD424D">
        <w:rPr>
          <w:rFonts w:ascii="Times New Roman" w:eastAsia="MS Mincho" w:hAnsi="Times New Roman" w:cs="Times New Roman"/>
          <w:lang w:eastAsia="en-US"/>
        </w:rPr>
        <w:t>09</w:t>
      </w:r>
      <w:r w:rsidRPr="001628B9">
        <w:rPr>
          <w:rFonts w:ascii="Times New Roman" w:eastAsia="MS Mincho" w:hAnsi="Times New Roman" w:cs="Times New Roman"/>
          <w:lang w:eastAsia="en-US"/>
        </w:rPr>
        <w:t xml:space="preserve">.2022 р. по </w:t>
      </w:r>
      <w:r w:rsidR="00DD424D">
        <w:rPr>
          <w:rFonts w:ascii="Times New Roman" w:eastAsia="MS Mincho" w:hAnsi="Times New Roman" w:cs="Times New Roman"/>
          <w:lang w:eastAsia="en-US"/>
        </w:rPr>
        <w:t>30</w:t>
      </w:r>
      <w:r w:rsidRPr="001628B9">
        <w:rPr>
          <w:rFonts w:ascii="Times New Roman" w:eastAsia="MS Mincho" w:hAnsi="Times New Roman" w:cs="Times New Roman"/>
          <w:lang w:eastAsia="en-US"/>
        </w:rPr>
        <w:t>.</w:t>
      </w:r>
      <w:r w:rsidR="00DD424D">
        <w:rPr>
          <w:rFonts w:ascii="Times New Roman" w:eastAsia="MS Mincho" w:hAnsi="Times New Roman" w:cs="Times New Roman"/>
          <w:lang w:eastAsia="en-US"/>
        </w:rPr>
        <w:t>09</w:t>
      </w:r>
      <w:r w:rsidRPr="001628B9">
        <w:rPr>
          <w:rFonts w:ascii="Times New Roman" w:eastAsia="MS Mincho" w:hAnsi="Times New Roman" w:cs="Times New Roman"/>
          <w:lang w:eastAsia="en-US"/>
        </w:rPr>
        <w:t>.2022 р. включно та здобули право отримати Заохочення Акції.</w:t>
      </w:r>
    </w:p>
    <w:p w14:paraId="7BBE784E" w14:textId="77777777" w:rsidR="00FA55E9" w:rsidRPr="00FA55E9" w:rsidRDefault="00FA55E9" w:rsidP="00511B14">
      <w:pPr>
        <w:tabs>
          <w:tab w:val="left" w:pos="142"/>
          <w:tab w:val="left" w:pos="426"/>
          <w:tab w:val="left" w:pos="1276"/>
        </w:tabs>
        <w:ind w:right="57"/>
        <w:contextualSpacing/>
        <w:jc w:val="both"/>
        <w:rPr>
          <w:rFonts w:ascii="Times New Roman" w:eastAsia="MS Mincho" w:hAnsi="Times New Roman" w:cs="Times New Roman"/>
          <w:lang w:eastAsia="en-US"/>
        </w:rPr>
      </w:pPr>
    </w:p>
    <w:p w14:paraId="340C2B91" w14:textId="77777777" w:rsidR="00511B14" w:rsidRPr="00FA55E9" w:rsidRDefault="00511B14" w:rsidP="00511B14">
      <w:pPr>
        <w:tabs>
          <w:tab w:val="left" w:pos="142"/>
          <w:tab w:val="left" w:pos="426"/>
          <w:tab w:val="left" w:pos="1276"/>
        </w:tabs>
        <w:ind w:right="57"/>
        <w:contextualSpacing/>
        <w:jc w:val="both"/>
        <w:rPr>
          <w:rFonts w:ascii="Times New Roman" w:eastAsia="MS Mincho" w:hAnsi="Times New Roman" w:cs="Times New Roman"/>
          <w:lang w:eastAsia="en-US"/>
        </w:rPr>
      </w:pPr>
      <w:r w:rsidRPr="00FA55E9">
        <w:rPr>
          <w:rFonts w:ascii="Times New Roman" w:eastAsia="MS Mincho" w:hAnsi="Times New Roman" w:cs="Times New Roman"/>
          <w:lang w:eastAsia="en-US"/>
        </w:rPr>
        <w:t>Під час кожного визначення Переможців визначаються 10 (десять) резервних Переможців (далі – «Резервні переможці») з Учасників, які матимуть право отримати Заохочення  у разі неможливості вручення та/або відмови від нього Переможця Акції.</w:t>
      </w:r>
    </w:p>
    <w:p w14:paraId="46B74951" w14:textId="77777777" w:rsidR="00BB072E" w:rsidRPr="000747DC" w:rsidRDefault="00BB072E">
      <w:pPr>
        <w:pStyle w:val="a8"/>
        <w:tabs>
          <w:tab w:val="left" w:pos="142"/>
        </w:tabs>
        <w:jc w:val="both"/>
        <w:rPr>
          <w:rFonts w:ascii="Times New Roman" w:hAnsi="Times New Roman" w:cs="Times New Roman"/>
          <w:lang w:val="uk-UA"/>
        </w:rPr>
      </w:pPr>
    </w:p>
    <w:p w14:paraId="70BBC4D6" w14:textId="289F7560" w:rsidR="007356F6" w:rsidRDefault="006F11AA" w:rsidP="007356F6">
      <w:pPr>
        <w:pStyle w:val="a8"/>
        <w:tabs>
          <w:tab w:val="left" w:pos="142"/>
        </w:tabs>
        <w:jc w:val="both"/>
        <w:rPr>
          <w:rFonts w:ascii="Times New Roman" w:hAnsi="Times New Roman" w:cs="Times New Roman"/>
          <w:lang w:val="uk-UA"/>
        </w:rPr>
      </w:pPr>
      <w:r w:rsidRPr="000747DC">
        <w:rPr>
          <w:rFonts w:ascii="Times New Roman" w:hAnsi="Times New Roman" w:cs="Times New Roman"/>
          <w:b/>
          <w:lang w:val="uk-UA"/>
        </w:rPr>
        <w:t>6.</w:t>
      </w:r>
      <w:r w:rsidR="00240F3C" w:rsidRPr="000747DC">
        <w:rPr>
          <w:rFonts w:ascii="Times New Roman" w:hAnsi="Times New Roman" w:cs="Times New Roman"/>
          <w:b/>
          <w:lang w:val="uk-UA"/>
        </w:rPr>
        <w:t>2</w:t>
      </w:r>
      <w:r w:rsidRPr="000747DC">
        <w:rPr>
          <w:rFonts w:ascii="Times New Roman" w:hAnsi="Times New Roman" w:cs="Times New Roman"/>
          <w:b/>
          <w:lang w:val="uk-UA"/>
        </w:rPr>
        <w:t xml:space="preserve">.2. </w:t>
      </w:r>
      <w:r w:rsidR="00431A0E" w:rsidRPr="00431A0E">
        <w:rPr>
          <w:rFonts w:ascii="Times New Roman" w:eastAsia="Times New Roman" w:hAnsi="Times New Roman" w:cs="Times New Roman"/>
          <w:lang w:val="uk-UA"/>
        </w:rPr>
        <w:t>Протягом 5 (п’яти) робочих днів після визначення переможців Акції, згідно з п.</w:t>
      </w:r>
      <w:r w:rsidR="00431A0E" w:rsidRPr="00BA685B">
        <w:rPr>
          <w:rFonts w:ascii="Times New Roman" w:eastAsia="Times New Roman" w:hAnsi="Times New Roman" w:cs="Times New Roman"/>
        </w:rPr>
        <w:t> </w:t>
      </w:r>
      <w:r w:rsidR="00431A0E" w:rsidRPr="00431A0E">
        <w:rPr>
          <w:rFonts w:ascii="Times New Roman" w:eastAsia="Times New Roman" w:hAnsi="Times New Roman" w:cs="Times New Roman"/>
          <w:lang w:val="uk-UA"/>
        </w:rPr>
        <w:t>4.7.2 Правил, Організатор забезпечує інформування Учасників Акції про факт їх визначення Переможцями Акції, що отримують заохочення Акції, зателефонувавши Переможцям Акції, які отримали право на отримання Заохочення, на номер телефону, зазначеному під час відкриття картки</w:t>
      </w:r>
      <w:r w:rsidR="00481EDB" w:rsidRPr="00431A0E">
        <w:rPr>
          <w:rFonts w:ascii="Times New Roman" w:hAnsi="Times New Roman" w:cs="Times New Roman"/>
          <w:lang w:val="uk-UA"/>
        </w:rPr>
        <w:t>.</w:t>
      </w:r>
      <w:r w:rsidR="00765272" w:rsidRPr="000747DC">
        <w:rPr>
          <w:rFonts w:ascii="Times New Roman" w:hAnsi="Times New Roman" w:cs="Times New Roman"/>
          <w:lang w:val="uk-UA"/>
        </w:rPr>
        <w:t xml:space="preserve"> </w:t>
      </w:r>
    </w:p>
    <w:p w14:paraId="1FE05038" w14:textId="4B731F88" w:rsidR="00084B42" w:rsidRPr="000747DC" w:rsidRDefault="00084B42" w:rsidP="007356F6">
      <w:pPr>
        <w:pStyle w:val="a8"/>
        <w:tabs>
          <w:tab w:val="left" w:pos="142"/>
        </w:tabs>
        <w:jc w:val="both"/>
        <w:rPr>
          <w:rFonts w:ascii="Times New Roman" w:hAnsi="Times New Roman" w:cs="Times New Roman"/>
          <w:lang w:val="uk-UA"/>
        </w:rPr>
      </w:pPr>
      <w:r>
        <w:rPr>
          <w:rFonts w:ascii="Times New Roman" w:hAnsi="Times New Roman" w:cs="Times New Roman"/>
          <w:lang w:val="uk-UA"/>
        </w:rPr>
        <w:t xml:space="preserve">У випадку здійснення трьох нерезультативних дзвінків протягом трьох днів, право на отримання заохочення переходить до Резервного переможця. </w:t>
      </w:r>
    </w:p>
    <w:p w14:paraId="151E113C" w14:textId="2D5444FC" w:rsidR="005B7961" w:rsidRDefault="006F11AA" w:rsidP="006A7536">
      <w:pPr>
        <w:jc w:val="both"/>
        <w:rPr>
          <w:rFonts w:ascii="Times New Roman" w:hAnsi="Times New Roman" w:cs="Times New Roman"/>
        </w:rPr>
      </w:pPr>
      <w:r w:rsidRPr="000747DC">
        <w:rPr>
          <w:rFonts w:ascii="Times New Roman" w:eastAsiaTheme="minorHAnsi" w:hAnsi="Times New Roman" w:cs="Times New Roman"/>
          <w:b/>
          <w:lang w:eastAsia="en-US"/>
        </w:rPr>
        <w:t>6.</w:t>
      </w:r>
      <w:r w:rsidR="00240F3C" w:rsidRPr="000747DC">
        <w:rPr>
          <w:rFonts w:ascii="Times New Roman" w:eastAsiaTheme="minorHAnsi" w:hAnsi="Times New Roman" w:cs="Times New Roman"/>
          <w:b/>
          <w:lang w:val="ru-RU" w:eastAsia="en-US"/>
        </w:rPr>
        <w:t>2</w:t>
      </w:r>
      <w:r w:rsidRPr="000747DC">
        <w:rPr>
          <w:rFonts w:ascii="Times New Roman" w:eastAsiaTheme="minorHAnsi" w:hAnsi="Times New Roman" w:cs="Times New Roman"/>
          <w:b/>
          <w:lang w:eastAsia="en-US"/>
        </w:rPr>
        <w:t xml:space="preserve">.3. </w:t>
      </w:r>
      <w:r w:rsidR="00431A0E" w:rsidRPr="00BA685B">
        <w:rPr>
          <w:rFonts w:ascii="Times New Roman" w:eastAsia="Times New Roman" w:hAnsi="Times New Roman" w:cs="Times New Roman"/>
        </w:rPr>
        <w:t>Перелік учасників Акції, які отримали право на отримання Заохочень згідно з порядком, визначеним вище, передаються Виконавцю Акції з метою здійснення передачі заохочень Переможцям Акції</w:t>
      </w:r>
      <w:r w:rsidR="00431A0E">
        <w:rPr>
          <w:rFonts w:ascii="Times New Roman" w:eastAsia="Times New Roman" w:hAnsi="Times New Roman" w:cs="Times New Roman"/>
        </w:rPr>
        <w:t xml:space="preserve"> п</w:t>
      </w:r>
      <w:r w:rsidR="00431A0E" w:rsidRPr="00BA685B">
        <w:rPr>
          <w:rFonts w:ascii="Times New Roman" w:eastAsia="Times New Roman" w:hAnsi="Times New Roman" w:cs="Times New Roman"/>
        </w:rPr>
        <w:t xml:space="preserve">ротягом </w:t>
      </w:r>
      <w:r w:rsidR="00431A0E">
        <w:rPr>
          <w:rFonts w:ascii="Times New Roman" w:eastAsia="Times New Roman" w:hAnsi="Times New Roman" w:cs="Times New Roman"/>
        </w:rPr>
        <w:t>2</w:t>
      </w:r>
      <w:r w:rsidR="00431A0E" w:rsidRPr="00BA685B">
        <w:rPr>
          <w:rFonts w:ascii="Times New Roman" w:eastAsia="Times New Roman" w:hAnsi="Times New Roman" w:cs="Times New Roman"/>
        </w:rPr>
        <w:t xml:space="preserve"> (</w:t>
      </w:r>
      <w:r w:rsidR="00431A0E">
        <w:rPr>
          <w:rFonts w:ascii="Times New Roman" w:eastAsia="Times New Roman" w:hAnsi="Times New Roman" w:cs="Times New Roman"/>
        </w:rPr>
        <w:t>двох</w:t>
      </w:r>
      <w:r w:rsidR="00431A0E" w:rsidRPr="00BA685B">
        <w:rPr>
          <w:rFonts w:ascii="Times New Roman" w:eastAsia="Times New Roman" w:hAnsi="Times New Roman" w:cs="Times New Roman"/>
        </w:rPr>
        <w:t>) робочих днів</w:t>
      </w:r>
      <w:r>
        <w:rPr>
          <w:rFonts w:ascii="Times New Roman" w:hAnsi="Times New Roman" w:cs="Times New Roman"/>
        </w:rPr>
        <w:t xml:space="preserve">.  </w:t>
      </w:r>
    </w:p>
    <w:p w14:paraId="2C35FA19" w14:textId="3A8841C2" w:rsidR="005B7961" w:rsidRDefault="005E311D" w:rsidP="00431A0E">
      <w:pPr>
        <w:pStyle w:val="a8"/>
        <w:tabs>
          <w:tab w:val="left" w:pos="142"/>
        </w:tabs>
        <w:jc w:val="both"/>
        <w:rPr>
          <w:rFonts w:ascii="Times New Roman" w:hAnsi="Times New Roman" w:cs="Times New Roman"/>
          <w:lang w:val="uk-UA"/>
        </w:rPr>
      </w:pPr>
      <w:r>
        <w:rPr>
          <w:rFonts w:ascii="Times New Roman" w:hAnsi="Times New Roman" w:cs="Times New Roman"/>
          <w:b/>
          <w:lang w:val="uk-UA"/>
        </w:rPr>
        <w:t>6.</w:t>
      </w:r>
      <w:r w:rsidR="00240F3C">
        <w:rPr>
          <w:rFonts w:ascii="Times New Roman" w:hAnsi="Times New Roman" w:cs="Times New Roman"/>
          <w:b/>
          <w:lang w:val="uk-UA"/>
        </w:rPr>
        <w:t>2</w:t>
      </w:r>
      <w:r w:rsidR="004A4D47">
        <w:rPr>
          <w:rFonts w:ascii="Times New Roman" w:hAnsi="Times New Roman" w:cs="Times New Roman"/>
          <w:b/>
          <w:lang w:val="uk-UA"/>
        </w:rPr>
        <w:t>.</w:t>
      </w:r>
      <w:r>
        <w:rPr>
          <w:rFonts w:ascii="Times New Roman" w:hAnsi="Times New Roman" w:cs="Times New Roman"/>
          <w:b/>
          <w:lang w:val="uk-UA"/>
        </w:rPr>
        <w:t>4</w:t>
      </w:r>
      <w:r w:rsidR="004A4D47">
        <w:rPr>
          <w:rFonts w:ascii="Times New Roman" w:hAnsi="Times New Roman" w:cs="Times New Roman"/>
          <w:b/>
          <w:lang w:val="uk-UA"/>
        </w:rPr>
        <w:t>.</w:t>
      </w:r>
      <w:r>
        <w:rPr>
          <w:rFonts w:ascii="Times New Roman" w:hAnsi="Times New Roman" w:cs="Times New Roman"/>
          <w:b/>
          <w:lang w:val="uk-UA"/>
        </w:rPr>
        <w:t xml:space="preserve"> </w:t>
      </w:r>
      <w:r w:rsidR="00431A0E" w:rsidRPr="00431A0E">
        <w:rPr>
          <w:rFonts w:ascii="Times New Roman" w:eastAsia="Times New Roman" w:hAnsi="Times New Roman" w:cs="Times New Roman"/>
          <w:lang w:val="uk-UA"/>
        </w:rPr>
        <w:t xml:space="preserve">Заохочення буде надане Переможцям у вигляді електронного сертифіката шляхом направлення унікального </w:t>
      </w:r>
      <w:proofErr w:type="spellStart"/>
      <w:r w:rsidR="00652942">
        <w:rPr>
          <w:rFonts w:ascii="Times New Roman" w:eastAsia="Times New Roman" w:hAnsi="Times New Roman" w:cs="Times New Roman"/>
          <w:lang w:val="uk-UA"/>
        </w:rPr>
        <w:t>промо</w:t>
      </w:r>
      <w:proofErr w:type="spellEnd"/>
      <w:r w:rsidR="00652942">
        <w:rPr>
          <w:rFonts w:ascii="Times New Roman" w:eastAsia="Times New Roman" w:hAnsi="Times New Roman" w:cs="Times New Roman"/>
          <w:lang w:val="uk-UA"/>
        </w:rPr>
        <w:t>-коду</w:t>
      </w:r>
      <w:r w:rsidR="00431A0E" w:rsidRPr="00431A0E">
        <w:rPr>
          <w:rFonts w:ascii="Times New Roman" w:eastAsia="Times New Roman" w:hAnsi="Times New Roman" w:cs="Times New Roman"/>
          <w:lang w:val="uk-UA"/>
        </w:rPr>
        <w:t xml:space="preserve"> у вигляді СМС повідомлення на телефонний номер Переможця (вказаний Переможцем під час відкриття рахунку) не пізніше 7 (семи) календарних днів із дати отримання відповідної бази даних від Організатора Акції. </w:t>
      </w:r>
      <w:proofErr w:type="spellStart"/>
      <w:r w:rsidR="00431A0E">
        <w:rPr>
          <w:rFonts w:ascii="Times New Roman" w:eastAsia="Times New Roman" w:hAnsi="Times New Roman" w:cs="Times New Roman"/>
        </w:rPr>
        <w:t>Дані</w:t>
      </w:r>
      <w:proofErr w:type="spellEnd"/>
      <w:r w:rsidR="00431A0E">
        <w:rPr>
          <w:rFonts w:ascii="Times New Roman" w:eastAsia="Times New Roman" w:hAnsi="Times New Roman" w:cs="Times New Roman"/>
        </w:rPr>
        <w:t xml:space="preserve"> для </w:t>
      </w:r>
      <w:proofErr w:type="spellStart"/>
      <w:r w:rsidR="00431A0E">
        <w:rPr>
          <w:rFonts w:ascii="Times New Roman" w:eastAsia="Times New Roman" w:hAnsi="Times New Roman" w:cs="Times New Roman"/>
        </w:rPr>
        <w:t>направлення</w:t>
      </w:r>
      <w:proofErr w:type="spellEnd"/>
      <w:r w:rsidR="00431A0E">
        <w:rPr>
          <w:rFonts w:ascii="Times New Roman" w:eastAsia="Times New Roman" w:hAnsi="Times New Roman" w:cs="Times New Roman"/>
        </w:rPr>
        <w:t xml:space="preserve"> СМС </w:t>
      </w:r>
      <w:proofErr w:type="spellStart"/>
      <w:r w:rsidR="00431A0E">
        <w:rPr>
          <w:rFonts w:ascii="Times New Roman" w:eastAsia="Times New Roman" w:hAnsi="Times New Roman" w:cs="Times New Roman"/>
        </w:rPr>
        <w:t>повідомлень</w:t>
      </w:r>
      <w:proofErr w:type="spellEnd"/>
      <w:r w:rsidR="00431A0E">
        <w:rPr>
          <w:rFonts w:ascii="Times New Roman" w:eastAsia="Times New Roman" w:hAnsi="Times New Roman" w:cs="Times New Roman"/>
        </w:rPr>
        <w:t xml:space="preserve"> </w:t>
      </w:r>
      <w:proofErr w:type="spellStart"/>
      <w:r w:rsidR="00431A0E">
        <w:rPr>
          <w:rFonts w:ascii="Times New Roman" w:eastAsia="Times New Roman" w:hAnsi="Times New Roman" w:cs="Times New Roman"/>
        </w:rPr>
        <w:t>надаються</w:t>
      </w:r>
      <w:proofErr w:type="spellEnd"/>
      <w:r w:rsidR="00431A0E">
        <w:rPr>
          <w:rFonts w:ascii="Times New Roman" w:eastAsia="Times New Roman" w:hAnsi="Times New Roman" w:cs="Times New Roman"/>
        </w:rPr>
        <w:t xml:space="preserve"> </w:t>
      </w:r>
      <w:proofErr w:type="spellStart"/>
      <w:r w:rsidR="00431A0E">
        <w:rPr>
          <w:rFonts w:ascii="Times New Roman" w:eastAsia="Times New Roman" w:hAnsi="Times New Roman" w:cs="Times New Roman"/>
        </w:rPr>
        <w:t>Організатором</w:t>
      </w:r>
      <w:proofErr w:type="spellEnd"/>
      <w:r w:rsidR="00431A0E">
        <w:rPr>
          <w:rFonts w:ascii="Times New Roman" w:eastAsia="Times New Roman" w:hAnsi="Times New Roman" w:cs="Times New Roman"/>
        </w:rPr>
        <w:t xml:space="preserve"> </w:t>
      </w:r>
      <w:proofErr w:type="spellStart"/>
      <w:r w:rsidR="00431A0E">
        <w:rPr>
          <w:rFonts w:ascii="Times New Roman" w:eastAsia="Times New Roman" w:hAnsi="Times New Roman" w:cs="Times New Roman"/>
        </w:rPr>
        <w:t>Акції</w:t>
      </w:r>
      <w:proofErr w:type="spellEnd"/>
      <w:r w:rsidR="00431A0E">
        <w:rPr>
          <w:rFonts w:ascii="Times New Roman" w:eastAsia="Times New Roman" w:hAnsi="Times New Roman" w:cs="Times New Roman"/>
        </w:rPr>
        <w:t xml:space="preserve"> </w:t>
      </w:r>
      <w:proofErr w:type="spellStart"/>
      <w:r w:rsidR="00431A0E">
        <w:rPr>
          <w:rFonts w:ascii="Times New Roman" w:eastAsia="Times New Roman" w:hAnsi="Times New Roman" w:cs="Times New Roman"/>
        </w:rPr>
        <w:t>Виконавцю</w:t>
      </w:r>
      <w:proofErr w:type="spellEnd"/>
      <w:r w:rsidR="00431A0E">
        <w:rPr>
          <w:rFonts w:ascii="Times New Roman" w:eastAsia="Times New Roman" w:hAnsi="Times New Roman" w:cs="Times New Roman"/>
        </w:rPr>
        <w:t xml:space="preserve"> </w:t>
      </w:r>
      <w:proofErr w:type="spellStart"/>
      <w:r w:rsidR="00431A0E">
        <w:rPr>
          <w:rFonts w:ascii="Times New Roman" w:eastAsia="Times New Roman" w:hAnsi="Times New Roman" w:cs="Times New Roman"/>
        </w:rPr>
        <w:t>Акції</w:t>
      </w:r>
      <w:proofErr w:type="spellEnd"/>
      <w:r>
        <w:rPr>
          <w:rFonts w:ascii="Times New Roman" w:hAnsi="Times New Roman" w:cs="Times New Roman"/>
          <w:lang w:val="uk-UA"/>
        </w:rPr>
        <w:t>.</w:t>
      </w:r>
    </w:p>
    <w:p w14:paraId="64A0205E" w14:textId="2ED9F8C6" w:rsidR="005B7961" w:rsidRDefault="006F11AA">
      <w:pPr>
        <w:pStyle w:val="a8"/>
        <w:tabs>
          <w:tab w:val="left" w:pos="142"/>
        </w:tabs>
        <w:jc w:val="both"/>
        <w:rPr>
          <w:rFonts w:ascii="Times New Roman" w:hAnsi="Times New Roman" w:cs="Times New Roman"/>
          <w:lang w:val="uk-UA"/>
        </w:rPr>
      </w:pPr>
      <w:r>
        <w:rPr>
          <w:rFonts w:ascii="Times New Roman" w:hAnsi="Times New Roman" w:cs="Times New Roman"/>
          <w:b/>
          <w:lang w:val="uk-UA"/>
        </w:rPr>
        <w:t>6.</w:t>
      </w:r>
      <w:r w:rsidR="00716013">
        <w:rPr>
          <w:rFonts w:ascii="Times New Roman" w:hAnsi="Times New Roman" w:cs="Times New Roman"/>
          <w:b/>
          <w:lang w:val="uk-UA"/>
        </w:rPr>
        <w:t>3</w:t>
      </w:r>
      <w:r>
        <w:rPr>
          <w:rFonts w:ascii="Times New Roman" w:hAnsi="Times New Roman" w:cs="Times New Roman"/>
          <w:b/>
          <w:lang w:val="uk-UA"/>
        </w:rPr>
        <w:t>.</w:t>
      </w:r>
      <w:r>
        <w:rPr>
          <w:rFonts w:ascii="Times New Roman" w:hAnsi="Times New Roman" w:cs="Times New Roman"/>
          <w:lang w:val="uk-UA"/>
        </w:rPr>
        <w:t>У випадку якщо</w:t>
      </w:r>
      <w:r w:rsidR="009E055E">
        <w:rPr>
          <w:rFonts w:ascii="Times New Roman" w:hAnsi="Times New Roman" w:cs="Times New Roman"/>
          <w:lang w:val="uk-UA"/>
        </w:rPr>
        <w:t xml:space="preserve"> З</w:t>
      </w:r>
      <w:r w:rsidR="00352902">
        <w:rPr>
          <w:rFonts w:ascii="Times New Roman" w:hAnsi="Times New Roman" w:cs="Times New Roman"/>
          <w:lang w:val="uk-UA"/>
        </w:rPr>
        <w:t xml:space="preserve">аохочення </w:t>
      </w:r>
      <w:r>
        <w:rPr>
          <w:rFonts w:ascii="Times New Roman" w:hAnsi="Times New Roman" w:cs="Times New Roman"/>
          <w:lang w:val="uk-UA"/>
        </w:rPr>
        <w:t>вважатим</w:t>
      </w:r>
      <w:r w:rsidR="00352902">
        <w:rPr>
          <w:rFonts w:ascii="Times New Roman" w:hAnsi="Times New Roman" w:cs="Times New Roman"/>
          <w:lang w:val="uk-UA"/>
        </w:rPr>
        <w:t>ет</w:t>
      </w:r>
      <w:r>
        <w:rPr>
          <w:rFonts w:ascii="Times New Roman" w:hAnsi="Times New Roman" w:cs="Times New Roman"/>
          <w:lang w:val="uk-UA"/>
        </w:rPr>
        <w:t>ься незатребуваним</w:t>
      </w:r>
      <w:r w:rsidR="009E055E">
        <w:rPr>
          <w:rFonts w:ascii="Times New Roman" w:hAnsi="Times New Roman" w:cs="Times New Roman"/>
          <w:lang w:val="uk-UA"/>
        </w:rPr>
        <w:t xml:space="preserve">, </w:t>
      </w:r>
      <w:r w:rsidR="00352902">
        <w:rPr>
          <w:rFonts w:ascii="Times New Roman" w:hAnsi="Times New Roman" w:cs="Times New Roman"/>
          <w:lang w:val="uk-UA"/>
        </w:rPr>
        <w:t>рішення щодо подальшо</w:t>
      </w:r>
      <w:r w:rsidR="009E055E">
        <w:rPr>
          <w:rFonts w:ascii="Times New Roman" w:hAnsi="Times New Roman" w:cs="Times New Roman"/>
          <w:lang w:val="uk-UA"/>
        </w:rPr>
        <w:t xml:space="preserve">го використання Заохочення </w:t>
      </w:r>
      <w:r w:rsidR="00352902">
        <w:rPr>
          <w:rFonts w:ascii="Times New Roman" w:hAnsi="Times New Roman" w:cs="Times New Roman"/>
          <w:lang w:val="uk-UA"/>
        </w:rPr>
        <w:t>переходить на розсуд Організатора.</w:t>
      </w:r>
    </w:p>
    <w:p w14:paraId="6E06ACE8" w14:textId="04433F29" w:rsidR="005B7961" w:rsidRDefault="006F11AA">
      <w:pPr>
        <w:pStyle w:val="a6"/>
        <w:widowControl/>
        <w:pBdr>
          <w:top w:val="nil"/>
          <w:left w:val="nil"/>
          <w:bottom w:val="nil"/>
          <w:right w:val="nil"/>
          <w:between w:val="nil"/>
        </w:pBdr>
        <w:tabs>
          <w:tab w:val="left" w:pos="142"/>
          <w:tab w:val="left" w:pos="426"/>
        </w:tabs>
        <w:ind w:left="0" w:right="57"/>
        <w:jc w:val="both"/>
        <w:rPr>
          <w:rFonts w:ascii="Times New Roman" w:hAnsi="Times New Roman" w:cs="Times New Roman"/>
        </w:rPr>
      </w:pPr>
      <w:r>
        <w:rPr>
          <w:rFonts w:ascii="Times New Roman" w:eastAsiaTheme="minorHAnsi" w:hAnsi="Times New Roman" w:cs="Times New Roman"/>
          <w:b/>
          <w:lang w:eastAsia="en-US"/>
        </w:rPr>
        <w:t>6.</w:t>
      </w:r>
      <w:r w:rsidR="00B329F2">
        <w:rPr>
          <w:rFonts w:ascii="Times New Roman" w:eastAsiaTheme="minorHAnsi" w:hAnsi="Times New Roman" w:cs="Times New Roman"/>
          <w:b/>
          <w:lang w:val="ru-RU" w:eastAsia="en-US"/>
        </w:rPr>
        <w:t>5</w:t>
      </w:r>
      <w:r>
        <w:rPr>
          <w:rFonts w:ascii="Times New Roman" w:eastAsiaTheme="minorHAnsi" w:hAnsi="Times New Roman" w:cs="Times New Roman"/>
          <w:b/>
          <w:lang w:eastAsia="en-US"/>
        </w:rPr>
        <w:t>.</w:t>
      </w:r>
      <w:r>
        <w:rPr>
          <w:rFonts w:ascii="Times New Roman" w:hAnsi="Times New Roman" w:cs="Times New Roman"/>
        </w:rPr>
        <w:t xml:space="preserve">Організатор/Партнер/Виконавець звільняються від відповідальності за часткове або повне невиконання зобов'язань за  неможливість вчинення передбачених цими Правилами Акції дій, спрямованих на реалізацію Акції у випадку, якщо це невиконання </w:t>
      </w:r>
      <w:proofErr w:type="spellStart"/>
      <w:r>
        <w:rPr>
          <w:rFonts w:ascii="Times New Roman" w:hAnsi="Times New Roman" w:cs="Times New Roman"/>
        </w:rPr>
        <w:t>виникло</w:t>
      </w:r>
      <w:proofErr w:type="spellEnd"/>
      <w:r>
        <w:rPr>
          <w:rFonts w:ascii="Times New Roman" w:hAnsi="Times New Roman" w:cs="Times New Roman"/>
        </w:rPr>
        <w:t xml:space="preserve"> </w:t>
      </w:r>
      <w:r w:rsidR="00532808" w:rsidRPr="00532808">
        <w:rPr>
          <w:rFonts w:ascii="Times New Roman" w:hAnsi="Times New Roman" w:cs="Times New Roman"/>
        </w:rPr>
        <w:t>в</w:t>
      </w:r>
      <w:r>
        <w:rPr>
          <w:rFonts w:ascii="Times New Roman" w:hAnsi="Times New Roman" w:cs="Times New Roman"/>
        </w:rPr>
        <w:t xml:space="preserve">наслідок надзвичайних і непереборних обставин, які не залежать від волі сторін, відбулися після початку дії  Акції, і які неможливо було передбачити раніше, а саме: загроза війни, збройний конфлікт або серйозна погроза такого конфлікту, включаючи але не обмежуючись ворожими атаками, блокадами, загальна військова мобілізація, військові дії, оголошена та неоголошена війна, дії суспільного ворога, збурення, акти тероризму, диверсії, безлади, вторгнення, блокада, революція, заколот, повстання, масові заворушення, епідемія, епізоотія, пандемія, карантин, встановлений Кабінетом Міністрів України,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w:t>
      </w:r>
      <w:r>
        <w:rPr>
          <w:rFonts w:ascii="Times New Roman" w:hAnsi="Times New Roman" w:cs="Times New Roman"/>
        </w:rPr>
        <w:lastRenderedPageBreak/>
        <w:t xml:space="preserve">заморозки, землетрус, пожежа, просідання і зсув ґрунту, інші стихійні лиха, дії та/або вимоги та/або обмеження, які встановлює для  Організатора/Партнера  Верховна Рада України шляхом прийняття відповідних законодавчих актів, Уряд України та Національний банк України, інші треті сторони  шляхом прийняття відповідних підзаконних та локальних нормативних актів, в </w:t>
      </w:r>
      <w:proofErr w:type="spellStart"/>
      <w:r>
        <w:rPr>
          <w:rFonts w:ascii="Times New Roman" w:hAnsi="Times New Roman" w:cs="Times New Roman"/>
        </w:rPr>
        <w:t>т.ч</w:t>
      </w:r>
      <w:proofErr w:type="spellEnd"/>
      <w:r>
        <w:rPr>
          <w:rFonts w:ascii="Times New Roman" w:hAnsi="Times New Roman" w:cs="Times New Roman"/>
        </w:rPr>
        <w:t>., але не виключно, стосовно  банківського законодавства або його тлумачення у тих межах, у яких вони можуть  завадити Організатору/Партнеру  у виконанні його обов’язків, встановлення  обмеження на доступ до рахунків,  а також ухвалення нормативних актів, зміни чинного законодавства, дії або бездіяльність органів державної влади і управління, які можуть істотно вплинути або прямо перешкодити виконанню покладених на себе Організатором/Партнером зобов'язань,  тощо.</w:t>
      </w:r>
    </w:p>
    <w:p w14:paraId="11243CAA" w14:textId="77777777" w:rsidR="005B7961" w:rsidRDefault="006F11AA">
      <w:pPr>
        <w:pStyle w:val="a6"/>
        <w:tabs>
          <w:tab w:val="left" w:pos="0"/>
          <w:tab w:val="left" w:pos="142"/>
          <w:tab w:val="left" w:pos="426"/>
          <w:tab w:val="left" w:pos="1276"/>
        </w:tabs>
        <w:ind w:left="0"/>
        <w:jc w:val="both"/>
        <w:rPr>
          <w:rFonts w:ascii="Times New Roman" w:hAnsi="Times New Roman" w:cs="Times New Roman"/>
          <w:lang w:eastAsia="en-US"/>
        </w:rPr>
      </w:pPr>
      <w:r>
        <w:rPr>
          <w:rFonts w:ascii="Times New Roman" w:hAnsi="Times New Roman" w:cs="Times New Roman"/>
        </w:rPr>
        <w:t>У цьому випадку Організатор та Партнер можуть прийняти рішення про відтермінування Акції або зміну її умов, включаючи умови щодо порядку та строків вручення Заохочень, повідомивши про це Учасників Акції в порядку, передбаченому Розділом 3 цих Правил</w:t>
      </w:r>
      <w:r>
        <w:rPr>
          <w:rFonts w:ascii="Times New Roman" w:hAnsi="Times New Roman" w:cs="Times New Roman"/>
          <w:lang w:eastAsia="en-US"/>
        </w:rPr>
        <w:t>.</w:t>
      </w:r>
    </w:p>
    <w:p w14:paraId="36380D51" w14:textId="2C99CC0F" w:rsidR="005B7961" w:rsidRDefault="006F11AA">
      <w:pPr>
        <w:widowControl/>
        <w:pBdr>
          <w:top w:val="nil"/>
          <w:left w:val="nil"/>
          <w:bottom w:val="nil"/>
          <w:right w:val="nil"/>
          <w:between w:val="nil"/>
        </w:pBdr>
        <w:tabs>
          <w:tab w:val="left" w:pos="0"/>
          <w:tab w:val="left" w:pos="426"/>
          <w:tab w:val="left" w:pos="567"/>
          <w:tab w:val="left" w:pos="709"/>
          <w:tab w:val="left" w:pos="993"/>
        </w:tabs>
        <w:ind w:right="57"/>
        <w:jc w:val="both"/>
        <w:rPr>
          <w:rFonts w:ascii="Times New Roman" w:hAnsi="Times New Roman" w:cs="Times New Roman"/>
          <w:color w:val="000000"/>
        </w:rPr>
      </w:pPr>
      <w:r>
        <w:rPr>
          <w:rFonts w:ascii="Times New Roman" w:eastAsia="Times New Roman" w:hAnsi="Times New Roman" w:cs="Times New Roman"/>
          <w:b/>
          <w:color w:val="000000"/>
        </w:rPr>
        <w:t>6.</w:t>
      </w:r>
      <w:r w:rsidR="00B329F2">
        <w:rPr>
          <w:rFonts w:ascii="Times New Roman" w:eastAsia="Times New Roman" w:hAnsi="Times New Roman" w:cs="Times New Roman"/>
          <w:b/>
          <w:color w:val="000000"/>
          <w:lang w:val="ru-RU"/>
        </w:rPr>
        <w:t>6</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Організатор/Партнер/Виконавець не відповідають за будь-які витрати Переможців Акції, пов’язані з подальшим використанням Заохочень.</w:t>
      </w:r>
    </w:p>
    <w:p w14:paraId="1F63A1D0" w14:textId="71708C02" w:rsidR="005B7961" w:rsidRDefault="006F11AA">
      <w:pPr>
        <w:pStyle w:val="a6"/>
        <w:widowControl/>
        <w:pBdr>
          <w:top w:val="nil"/>
          <w:left w:val="nil"/>
          <w:bottom w:val="nil"/>
          <w:right w:val="nil"/>
          <w:between w:val="nil"/>
        </w:pBdr>
        <w:tabs>
          <w:tab w:val="left" w:pos="426"/>
          <w:tab w:val="left" w:pos="567"/>
          <w:tab w:val="left" w:pos="709"/>
          <w:tab w:val="left" w:pos="993"/>
        </w:tabs>
        <w:ind w:left="0"/>
        <w:jc w:val="both"/>
        <w:rPr>
          <w:rFonts w:ascii="Times New Roman" w:hAnsi="Times New Roman" w:cs="Times New Roman"/>
          <w:color w:val="000000"/>
        </w:rPr>
      </w:pPr>
      <w:r>
        <w:rPr>
          <w:rFonts w:ascii="Times New Roman" w:eastAsia="Times New Roman" w:hAnsi="Times New Roman" w:cs="Times New Roman"/>
          <w:b/>
          <w:color w:val="000000"/>
        </w:rPr>
        <w:t>6.</w:t>
      </w:r>
      <w:r w:rsidR="00B329F2">
        <w:rPr>
          <w:rFonts w:ascii="Times New Roman" w:eastAsia="Times New Roman" w:hAnsi="Times New Roman" w:cs="Times New Roman"/>
          <w:b/>
          <w:color w:val="000000"/>
          <w:lang w:val="ru-RU"/>
        </w:rPr>
        <w:t>7</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Організатор/Партнер/Виконавець не несуть відповідальності за технічні проблеми з передачею даних при використанні каналів зв’язку та мережі Інтернет під час проведення Акції, </w:t>
      </w:r>
      <w:r>
        <w:rPr>
          <w:rFonts w:ascii="Times New Roman" w:hAnsi="Times New Roman" w:cs="Times New Roman"/>
          <w:color w:val="000000"/>
        </w:rPr>
        <w:t>внаслідок яких Переможці Акції не отримали/несвоєчасно отримали Заохочення.</w:t>
      </w:r>
    </w:p>
    <w:p w14:paraId="4C4363AE" w14:textId="05322259" w:rsidR="00073341" w:rsidRPr="00190A66" w:rsidRDefault="00001131" w:rsidP="00190A66">
      <w:pPr>
        <w:tabs>
          <w:tab w:val="left" w:pos="724"/>
        </w:tabs>
        <w:autoSpaceDE w:val="0"/>
        <w:autoSpaceDN w:val="0"/>
        <w:spacing w:before="1"/>
        <w:ind w:right="119"/>
        <w:jc w:val="both"/>
        <w:rPr>
          <w:rFonts w:ascii="Times New Roman" w:eastAsia="Times New Roman" w:hAnsi="Times New Roman" w:cs="Times New Roman"/>
          <w:color w:val="000000"/>
        </w:rPr>
      </w:pPr>
      <w:r w:rsidRPr="00190A66">
        <w:rPr>
          <w:rFonts w:ascii="Times New Roman" w:eastAsia="Times New Roman" w:hAnsi="Times New Roman" w:cs="Times New Roman"/>
          <w:b/>
          <w:color w:val="000000"/>
        </w:rPr>
        <w:t>6.</w:t>
      </w:r>
      <w:r w:rsidR="00B329F2">
        <w:rPr>
          <w:rFonts w:ascii="Times New Roman" w:eastAsia="Times New Roman" w:hAnsi="Times New Roman" w:cs="Times New Roman"/>
          <w:b/>
          <w:color w:val="000000"/>
        </w:rPr>
        <w:t>8</w:t>
      </w:r>
      <w:r w:rsidRPr="00190A66">
        <w:rPr>
          <w:rFonts w:ascii="Times New Roman" w:eastAsia="Times New Roman" w:hAnsi="Times New Roman" w:cs="Times New Roman"/>
          <w:b/>
          <w:color w:val="000000"/>
        </w:rPr>
        <w:t>.</w:t>
      </w:r>
      <w:r w:rsidRPr="00073341">
        <w:rPr>
          <w:rFonts w:ascii="Times New Roman" w:eastAsia="Times New Roman" w:hAnsi="Times New Roman" w:cs="Times New Roman"/>
          <w:color w:val="000000"/>
        </w:rPr>
        <w:t>Організатор/Партнер/Виконавець не несуть відповідальн</w:t>
      </w:r>
      <w:r w:rsidR="00073341" w:rsidRPr="00073341">
        <w:rPr>
          <w:rFonts w:ascii="Times New Roman" w:eastAsia="Times New Roman" w:hAnsi="Times New Roman" w:cs="Times New Roman"/>
          <w:color w:val="000000"/>
        </w:rPr>
        <w:t xml:space="preserve">ість </w:t>
      </w:r>
      <w:r w:rsidR="00073341" w:rsidRPr="00190A66">
        <w:rPr>
          <w:rFonts w:ascii="Times New Roman" w:eastAsia="Times New Roman" w:hAnsi="Times New Roman" w:cs="Times New Roman"/>
          <w:color w:val="000000"/>
        </w:rPr>
        <w:t xml:space="preserve">за роботу Операторів мобільного зв’язку, електронної пошти, та/або співробітників будь-яких інших підприємств/організацій, які забезпечують обмін інформацією між Учасниками Акції та </w:t>
      </w:r>
      <w:r w:rsidR="00073341" w:rsidRPr="00073341">
        <w:rPr>
          <w:rFonts w:ascii="Times New Roman" w:eastAsia="Times New Roman" w:hAnsi="Times New Roman" w:cs="Times New Roman"/>
          <w:color w:val="000000"/>
        </w:rPr>
        <w:t>Організатор</w:t>
      </w:r>
      <w:r w:rsidR="00073341">
        <w:rPr>
          <w:rFonts w:ascii="Times New Roman" w:eastAsia="Times New Roman" w:hAnsi="Times New Roman" w:cs="Times New Roman"/>
          <w:color w:val="000000"/>
        </w:rPr>
        <w:t>ом</w:t>
      </w:r>
      <w:r w:rsidR="00073341" w:rsidRPr="00073341">
        <w:rPr>
          <w:rFonts w:ascii="Times New Roman" w:eastAsia="Times New Roman" w:hAnsi="Times New Roman" w:cs="Times New Roman"/>
          <w:color w:val="000000"/>
        </w:rPr>
        <w:t>/Партнер</w:t>
      </w:r>
      <w:r w:rsidR="00073341">
        <w:rPr>
          <w:rFonts w:ascii="Times New Roman" w:eastAsia="Times New Roman" w:hAnsi="Times New Roman" w:cs="Times New Roman"/>
          <w:color w:val="000000"/>
        </w:rPr>
        <w:t>ом</w:t>
      </w:r>
      <w:r w:rsidR="00073341" w:rsidRPr="00073341">
        <w:rPr>
          <w:rFonts w:ascii="Times New Roman" w:eastAsia="Times New Roman" w:hAnsi="Times New Roman" w:cs="Times New Roman"/>
          <w:color w:val="000000"/>
        </w:rPr>
        <w:t>/Виконавц</w:t>
      </w:r>
      <w:r w:rsidR="00073341">
        <w:rPr>
          <w:rFonts w:ascii="Times New Roman" w:eastAsia="Times New Roman" w:hAnsi="Times New Roman" w:cs="Times New Roman"/>
          <w:color w:val="000000"/>
        </w:rPr>
        <w:t>ем</w:t>
      </w:r>
      <w:r w:rsidR="00073341" w:rsidRPr="00190A66">
        <w:rPr>
          <w:rFonts w:ascii="Times New Roman" w:eastAsia="Times New Roman" w:hAnsi="Times New Roman" w:cs="Times New Roman"/>
          <w:color w:val="000000"/>
        </w:rPr>
        <w:t>, чи вручення Заохочень в рамках проведення рекламної Акції,</w:t>
      </w:r>
      <w:r w:rsidR="00190A66" w:rsidRPr="00190A66">
        <w:rPr>
          <w:rFonts w:ascii="Times New Roman" w:eastAsia="Times New Roman" w:hAnsi="Times New Roman" w:cs="Times New Roman"/>
          <w:color w:val="000000"/>
        </w:rPr>
        <w:t xml:space="preserve"> </w:t>
      </w:r>
      <w:r w:rsidR="00073341" w:rsidRPr="00190A66">
        <w:rPr>
          <w:rFonts w:ascii="Times New Roman" w:eastAsia="Times New Roman" w:hAnsi="Times New Roman" w:cs="Times New Roman"/>
          <w:color w:val="000000"/>
        </w:rPr>
        <w:t xml:space="preserve">внаслідок яких </w:t>
      </w:r>
      <w:r w:rsidR="005932C0">
        <w:rPr>
          <w:rFonts w:ascii="Times New Roman" w:eastAsia="Times New Roman" w:hAnsi="Times New Roman" w:cs="Times New Roman"/>
          <w:color w:val="000000"/>
        </w:rPr>
        <w:t>електронні</w:t>
      </w:r>
      <w:r w:rsidR="00073341" w:rsidRPr="00190A66">
        <w:rPr>
          <w:rFonts w:ascii="Times New Roman" w:eastAsia="Times New Roman" w:hAnsi="Times New Roman" w:cs="Times New Roman"/>
          <w:color w:val="000000"/>
        </w:rPr>
        <w:t xml:space="preserve"> відправлення Учасників Акції не надійшли, надійшли із запізненням; або внаслідок яких Учасники Акції не отримали відповідні Заохочення Акції.</w:t>
      </w:r>
    </w:p>
    <w:p w14:paraId="5053F01D" w14:textId="44EF7F12" w:rsidR="00073341" w:rsidRPr="00190A66" w:rsidRDefault="00190A66" w:rsidP="00190A66">
      <w:pPr>
        <w:tabs>
          <w:tab w:val="left" w:pos="671"/>
        </w:tabs>
        <w:autoSpaceDE w:val="0"/>
        <w:autoSpaceDN w:val="0"/>
        <w:ind w:right="122"/>
        <w:jc w:val="both"/>
        <w:rPr>
          <w:rFonts w:ascii="Times New Roman" w:eastAsia="Times New Roman" w:hAnsi="Times New Roman" w:cs="Times New Roman"/>
          <w:color w:val="000000"/>
        </w:rPr>
      </w:pPr>
      <w:r w:rsidRPr="00190A66">
        <w:rPr>
          <w:rFonts w:ascii="Times New Roman" w:eastAsia="Times New Roman" w:hAnsi="Times New Roman" w:cs="Times New Roman"/>
          <w:b/>
          <w:color w:val="000000"/>
        </w:rPr>
        <w:t>6.</w:t>
      </w:r>
      <w:r w:rsidR="00B329F2">
        <w:rPr>
          <w:rFonts w:ascii="Times New Roman" w:eastAsia="Times New Roman" w:hAnsi="Times New Roman" w:cs="Times New Roman"/>
          <w:b/>
          <w:color w:val="000000"/>
          <w:lang w:val="ru-RU"/>
        </w:rPr>
        <w:t>9</w:t>
      </w:r>
      <w:r w:rsidRPr="00190A66">
        <w:rPr>
          <w:rFonts w:ascii="Times New Roman" w:eastAsia="Times New Roman" w:hAnsi="Times New Roman" w:cs="Times New Roman"/>
          <w:b/>
          <w:color w:val="000000"/>
        </w:rPr>
        <w:t>.</w:t>
      </w:r>
      <w:r w:rsidRPr="00190A66">
        <w:rPr>
          <w:rFonts w:ascii="Times New Roman" w:eastAsia="Times New Roman" w:hAnsi="Times New Roman" w:cs="Times New Roman"/>
          <w:color w:val="000000"/>
        </w:rPr>
        <w:t xml:space="preserve"> </w:t>
      </w:r>
      <w:r w:rsidRPr="00073341">
        <w:rPr>
          <w:rFonts w:ascii="Times New Roman" w:eastAsia="Times New Roman" w:hAnsi="Times New Roman" w:cs="Times New Roman"/>
          <w:color w:val="000000"/>
        </w:rPr>
        <w:t xml:space="preserve">Організатор/Партнер/Виконавець не несуть відповідальність </w:t>
      </w:r>
      <w:r w:rsidR="00073341" w:rsidRPr="00190A66">
        <w:rPr>
          <w:rFonts w:ascii="Times New Roman" w:eastAsia="Times New Roman" w:hAnsi="Times New Roman" w:cs="Times New Roman"/>
          <w:color w:val="000000"/>
        </w:rPr>
        <w:t xml:space="preserve">за неможливість отримати Заохочення Акції Учасником Акції згідно з умовами цих Правил, якщо така неможливість виникла не з вини </w:t>
      </w:r>
      <w:r w:rsidRPr="00073341">
        <w:rPr>
          <w:rFonts w:ascii="Times New Roman" w:eastAsia="Times New Roman" w:hAnsi="Times New Roman" w:cs="Times New Roman"/>
          <w:color w:val="000000"/>
        </w:rPr>
        <w:t>Організатор</w:t>
      </w:r>
      <w:r>
        <w:rPr>
          <w:rFonts w:ascii="Times New Roman" w:eastAsia="Times New Roman" w:hAnsi="Times New Roman" w:cs="Times New Roman"/>
          <w:color w:val="000000"/>
        </w:rPr>
        <w:t>а</w:t>
      </w:r>
      <w:r w:rsidRPr="00073341">
        <w:rPr>
          <w:rFonts w:ascii="Times New Roman" w:eastAsia="Times New Roman" w:hAnsi="Times New Roman" w:cs="Times New Roman"/>
          <w:color w:val="000000"/>
        </w:rPr>
        <w:t>/Партнер</w:t>
      </w:r>
      <w:r>
        <w:rPr>
          <w:rFonts w:ascii="Times New Roman" w:eastAsia="Times New Roman" w:hAnsi="Times New Roman" w:cs="Times New Roman"/>
          <w:color w:val="000000"/>
        </w:rPr>
        <w:t>а</w:t>
      </w:r>
      <w:r w:rsidRPr="00073341">
        <w:rPr>
          <w:rFonts w:ascii="Times New Roman" w:eastAsia="Times New Roman" w:hAnsi="Times New Roman" w:cs="Times New Roman"/>
          <w:color w:val="000000"/>
        </w:rPr>
        <w:t>/Виконавц</w:t>
      </w:r>
      <w:r>
        <w:rPr>
          <w:rFonts w:ascii="Times New Roman" w:eastAsia="Times New Roman" w:hAnsi="Times New Roman" w:cs="Times New Roman"/>
          <w:color w:val="000000"/>
        </w:rPr>
        <w:t>я</w:t>
      </w:r>
      <w:r w:rsidR="00073341" w:rsidRPr="00190A66">
        <w:rPr>
          <w:rFonts w:ascii="Times New Roman" w:eastAsia="Times New Roman" w:hAnsi="Times New Roman" w:cs="Times New Roman"/>
          <w:color w:val="000000"/>
        </w:rPr>
        <w:t>. Такий Учасник Акції не має права вимагати жодних пільг та компенсацій.</w:t>
      </w:r>
    </w:p>
    <w:p w14:paraId="17B04881" w14:textId="77777777" w:rsidR="005B7961" w:rsidRDefault="005B7961">
      <w:pPr>
        <w:widowControl/>
        <w:pBdr>
          <w:top w:val="nil"/>
          <w:left w:val="nil"/>
          <w:bottom w:val="nil"/>
          <w:right w:val="nil"/>
          <w:between w:val="nil"/>
        </w:pBdr>
        <w:jc w:val="both"/>
        <w:rPr>
          <w:rFonts w:ascii="Times New Roman" w:eastAsia="Times New Roman" w:hAnsi="Times New Roman" w:cs="Times New Roman"/>
          <w:color w:val="000000"/>
        </w:rPr>
      </w:pPr>
    </w:p>
    <w:p w14:paraId="60DA2AB8" w14:textId="6C9614F3" w:rsidR="005B7961" w:rsidRDefault="00CD50D4" w:rsidP="00CD50D4">
      <w:pPr>
        <w:pStyle w:val="1"/>
        <w:tabs>
          <w:tab w:val="left" w:pos="-426"/>
          <w:tab w:val="left" w:pos="142"/>
          <w:tab w:val="left" w:pos="284"/>
        </w:tabs>
        <w:ind w:left="0" w:right="57" w:firstLine="0"/>
        <w:jc w:val="both"/>
        <w:rPr>
          <w:sz w:val="22"/>
          <w:szCs w:val="22"/>
        </w:rPr>
      </w:pPr>
      <w:r>
        <w:rPr>
          <w:sz w:val="22"/>
          <w:szCs w:val="22"/>
        </w:rPr>
        <w:t>7.</w:t>
      </w:r>
      <w:r w:rsidR="006F11AA">
        <w:rPr>
          <w:sz w:val="22"/>
          <w:szCs w:val="22"/>
        </w:rPr>
        <w:t>ІНШІ УМОВИ</w:t>
      </w:r>
    </w:p>
    <w:p w14:paraId="2CA5B4FA" w14:textId="77777777" w:rsidR="005B7961" w:rsidRDefault="006F11AA">
      <w:pPr>
        <w:pStyle w:val="a8"/>
        <w:jc w:val="both"/>
        <w:rPr>
          <w:rFonts w:ascii="Times New Roman" w:hAnsi="Times New Roman" w:cs="Times New Roman"/>
          <w:lang w:val="uk-UA"/>
        </w:rPr>
      </w:pPr>
      <w:r>
        <w:rPr>
          <w:rFonts w:ascii="Times New Roman" w:hAnsi="Times New Roman" w:cs="Times New Roman"/>
          <w:b/>
          <w:bCs/>
          <w:lang w:val="uk-UA"/>
        </w:rPr>
        <w:t>7.1.</w:t>
      </w:r>
      <w:r>
        <w:rPr>
          <w:rFonts w:ascii="Times New Roman" w:hAnsi="Times New Roman" w:cs="Times New Roman"/>
          <w:lang w:val="uk-UA"/>
        </w:rPr>
        <w:t xml:space="preserve"> У випадку виникнення ситуації, що припускає неоднозначне тлумачення цих Правил, будь-яких спірних питань та/або питань, не врегульованих цими Правилами, остаточне рішення приймається Організатором та Партнером Акції. Рішення Організатора та Партнера Акції є остаточним та оскарженню не підлягає.</w:t>
      </w:r>
    </w:p>
    <w:p w14:paraId="6C1CB661" w14:textId="77777777" w:rsidR="005B7961" w:rsidRDefault="006F11AA">
      <w:pPr>
        <w:pStyle w:val="a8"/>
        <w:jc w:val="both"/>
        <w:rPr>
          <w:rFonts w:ascii="Times New Roman" w:hAnsi="Times New Roman" w:cs="Times New Roman"/>
          <w:lang w:val="uk-UA"/>
        </w:rPr>
      </w:pPr>
      <w:r>
        <w:rPr>
          <w:rFonts w:ascii="Times New Roman" w:hAnsi="Times New Roman" w:cs="Times New Roman"/>
          <w:b/>
          <w:bCs/>
          <w:lang w:val="uk-UA"/>
        </w:rPr>
        <w:t>7.2.</w:t>
      </w:r>
      <w:r>
        <w:rPr>
          <w:rFonts w:ascii="Times New Roman" w:hAnsi="Times New Roman" w:cs="Times New Roman"/>
          <w:lang w:val="uk-UA"/>
        </w:rPr>
        <w:t xml:space="preserve"> Учасники Акції самостійно несуть відповідальність за достовірність наданої ними інформації, у т. ч. інформації щодо контактів з ними.</w:t>
      </w:r>
    </w:p>
    <w:p w14:paraId="248DA618" w14:textId="77777777" w:rsidR="005B7961" w:rsidRDefault="006F11AA">
      <w:pPr>
        <w:jc w:val="both"/>
        <w:rPr>
          <w:rFonts w:ascii="Times New Roman" w:hAnsi="Times New Roman" w:cs="Times New Roman"/>
          <w:lang w:val="ru-RU"/>
        </w:rPr>
      </w:pPr>
      <w:r>
        <w:rPr>
          <w:rFonts w:ascii="Times New Roman" w:hAnsi="Times New Roman" w:cs="Times New Roman"/>
          <w:b/>
          <w:bCs/>
        </w:rPr>
        <w:t>7.3.</w:t>
      </w:r>
      <w:r>
        <w:rPr>
          <w:rFonts w:ascii="Times New Roman" w:hAnsi="Times New Roman" w:cs="Times New Roman"/>
        </w:rPr>
        <w:t xml:space="preserve">  </w:t>
      </w:r>
      <w:r>
        <w:rPr>
          <w:rFonts w:ascii="Times New Roman" w:eastAsiaTheme="minorHAnsi" w:hAnsi="Times New Roman" w:cs="Times New Roman"/>
          <w:lang w:eastAsia="en-US"/>
        </w:rPr>
        <w:t>Беручи участь в Акції, Учасники Акції тим самим підтверджують факт ознайомлення з цими Правилами Акції та свою повну та безумовну згоду з ними та надають згоду Банку на передачу Виконавцю, та залученим Виконавцем третім особам знеособленого номеру мобільного телефону з метою вручення заохочення.</w:t>
      </w:r>
    </w:p>
    <w:p w14:paraId="6929AE20" w14:textId="3AF35150" w:rsidR="005B7961" w:rsidRDefault="006F11AA">
      <w:pPr>
        <w:pStyle w:val="a8"/>
        <w:jc w:val="both"/>
        <w:rPr>
          <w:rFonts w:ascii="Times New Roman" w:hAnsi="Times New Roman" w:cs="Times New Roman"/>
          <w:lang w:val="uk-UA"/>
        </w:rPr>
      </w:pPr>
      <w:r>
        <w:rPr>
          <w:rFonts w:ascii="Times New Roman" w:hAnsi="Times New Roman" w:cs="Times New Roman"/>
          <w:b/>
          <w:bCs/>
          <w:lang w:val="uk-UA"/>
        </w:rPr>
        <w:t>7.4.</w:t>
      </w:r>
      <w:r>
        <w:rPr>
          <w:rFonts w:ascii="Times New Roman" w:hAnsi="Times New Roman" w:cs="Times New Roman"/>
          <w:lang w:val="uk-UA"/>
        </w:rPr>
        <w:t xml:space="preserve"> Приймаючи участь в Акції, Учасники Акції надають Організатору, Виконавцю та Партнеру  добровільну, повну і безумовну згоду на обробку своїх персональних даних. Обробка отриманих Організатором, Виконавцем та Партнером персональних даних Учасників Акції здійснюватиметься виключно з метою забезпечення виконання умов та зобов’язань, визначених цими Правилами, в обсязі і в межах, визначених Законом України «Про захист персональних даних». Організатор повідомляє фізичних осіб-Учасників Акції, про володільця персональних даних, склад та зміст зібраних персональних даних, права, мету збору персональних даних та осіб, яким передаються персональні дані, на сайті Організатора за посиланням</w:t>
      </w:r>
      <w:r w:rsidR="002A5BAE" w:rsidRPr="002A5BAE">
        <w:t xml:space="preserve"> </w:t>
      </w:r>
      <w:hyperlink r:id="rId10" w:history="1">
        <w:r w:rsidR="002A5BAE" w:rsidRPr="00B507B8">
          <w:rPr>
            <w:rStyle w:val="a3"/>
            <w:rFonts w:ascii="Times New Roman" w:hAnsi="Times New Roman" w:cs="Times New Roman"/>
            <w:lang w:val="uk-UA"/>
          </w:rPr>
          <w:t>https://www.ukrgasbank.com/</w:t>
        </w:r>
      </w:hyperlink>
      <w:r w:rsidR="002A5BAE">
        <w:rPr>
          <w:rFonts w:ascii="Times New Roman" w:hAnsi="Times New Roman" w:cs="Times New Roman"/>
          <w:lang w:val="uk-UA"/>
        </w:rPr>
        <w:t xml:space="preserve"> </w:t>
      </w:r>
      <w:r>
        <w:rPr>
          <w:rFonts w:ascii="Times New Roman" w:hAnsi="Times New Roman" w:cs="Times New Roman"/>
          <w:lang w:val="uk-UA"/>
        </w:rPr>
        <w:t xml:space="preserve">. Детальні умови щодо процедур захисту персональних даних Учасника Акції визначені Порядком та процедурою захисту персональних даних в </w:t>
      </w:r>
      <w:r w:rsidR="002A5BAE" w:rsidRPr="002A5BAE">
        <w:rPr>
          <w:rFonts w:ascii="Times New Roman" w:hAnsi="Times New Roman" w:cs="Times New Roman"/>
          <w:lang w:val="uk-UA"/>
        </w:rPr>
        <w:t>ПУБЛІЧНЕ АКЦІОНЕРНЕ ТОВАРИСТВО АКЦІОНЕРНИЙ БАНК «УКРГАЗБАНК»</w:t>
      </w:r>
      <w:r>
        <w:rPr>
          <w:rFonts w:ascii="Times New Roman" w:hAnsi="Times New Roman" w:cs="Times New Roman"/>
          <w:lang w:val="uk-UA"/>
        </w:rPr>
        <w:t xml:space="preserve">, що розміщений на </w:t>
      </w:r>
      <w:r w:rsidR="002A5BAE">
        <w:rPr>
          <w:rFonts w:ascii="Times New Roman" w:hAnsi="Times New Roman" w:cs="Times New Roman"/>
          <w:lang w:val="uk-UA"/>
        </w:rPr>
        <w:t xml:space="preserve">сайті </w:t>
      </w:r>
      <w:r>
        <w:rPr>
          <w:rFonts w:ascii="Times New Roman" w:hAnsi="Times New Roman" w:cs="Times New Roman"/>
          <w:lang w:val="uk-UA"/>
        </w:rPr>
        <w:t xml:space="preserve">Організатора за посиланням </w:t>
      </w:r>
      <w:hyperlink r:id="rId11" w:history="1">
        <w:r w:rsidR="002A5BAE" w:rsidRPr="002A5BAE">
          <w:rPr>
            <w:rStyle w:val="a3"/>
            <w:rFonts w:ascii="Times New Roman" w:hAnsi="Times New Roman" w:cs="Times New Roman"/>
            <w:lang w:val="uk-UA"/>
          </w:rPr>
          <w:t>https://www.ukrgasbank.com/</w:t>
        </w:r>
      </w:hyperlink>
      <w:r w:rsidR="002A5BAE" w:rsidRPr="002A5BAE">
        <w:rPr>
          <w:rStyle w:val="a3"/>
          <w:rFonts w:ascii="Times New Roman" w:hAnsi="Times New Roman" w:cs="Times New Roman"/>
        </w:rPr>
        <w:t xml:space="preserve"> </w:t>
      </w:r>
      <w:r w:rsidR="00883648" w:rsidRPr="002A5BAE">
        <w:rPr>
          <w:rStyle w:val="a3"/>
        </w:rPr>
        <w:t xml:space="preserve"> </w:t>
      </w:r>
      <w:r w:rsidRPr="002A5BAE">
        <w:rPr>
          <w:rStyle w:val="a3"/>
        </w:rPr>
        <w:t>.</w:t>
      </w:r>
    </w:p>
    <w:p w14:paraId="7F09DF6F" w14:textId="77777777" w:rsidR="005B7961" w:rsidRDefault="006F11AA">
      <w:pPr>
        <w:pStyle w:val="a8"/>
        <w:jc w:val="both"/>
        <w:rPr>
          <w:rFonts w:ascii="Times New Roman" w:hAnsi="Times New Roman" w:cs="Times New Roman"/>
          <w:lang w:val="uk-UA"/>
        </w:rPr>
      </w:pPr>
      <w:r>
        <w:rPr>
          <w:rFonts w:ascii="Times New Roman" w:hAnsi="Times New Roman" w:cs="Times New Roman"/>
          <w:b/>
          <w:lang w:val="uk-UA"/>
        </w:rPr>
        <w:t>7.5.</w:t>
      </w:r>
      <w:r>
        <w:rPr>
          <w:rFonts w:ascii="Times New Roman" w:hAnsi="Times New Roman" w:cs="Times New Roman"/>
          <w:lang w:val="uk-UA"/>
        </w:rPr>
        <w:t xml:space="preserve"> У разі відмови Переможця Акції від отримання ним Заохочення будь-які претензії такого Переможця Акції з цього приводу не приймаються і не розглядаються Організатором/Партнером. </w:t>
      </w:r>
    </w:p>
    <w:p w14:paraId="38CD8F0C" w14:textId="77777777" w:rsidR="005B7961" w:rsidRDefault="006F11AA">
      <w:pPr>
        <w:pStyle w:val="a8"/>
        <w:jc w:val="both"/>
        <w:rPr>
          <w:rFonts w:ascii="Times New Roman" w:hAnsi="Times New Roman" w:cs="Times New Roman"/>
          <w:lang w:val="uk-UA"/>
        </w:rPr>
      </w:pPr>
      <w:r>
        <w:rPr>
          <w:rFonts w:ascii="Times New Roman" w:hAnsi="Times New Roman" w:cs="Times New Roman"/>
          <w:b/>
          <w:bCs/>
          <w:lang w:val="uk-UA"/>
        </w:rPr>
        <w:t>7.6.</w:t>
      </w:r>
      <w:r>
        <w:rPr>
          <w:rFonts w:ascii="Times New Roman" w:hAnsi="Times New Roman" w:cs="Times New Roman"/>
          <w:lang w:val="uk-UA"/>
        </w:rPr>
        <w:t xml:space="preserve"> Під час проведення Акції чи після її закінчення, Організатор/Партнер/Виконавець не зобов’язані листуватися з Учасниками Акції та надавати пояснення в усній чи письмовій формі з питань, що стосуються умов проведення, визначення Переможців Акції чи будь-яких інших подібних питань щодо Акції.</w:t>
      </w:r>
    </w:p>
    <w:p w14:paraId="40F5A496" w14:textId="77777777" w:rsidR="005B7961" w:rsidRDefault="006F11AA">
      <w:pPr>
        <w:pStyle w:val="a8"/>
        <w:jc w:val="both"/>
        <w:rPr>
          <w:rFonts w:ascii="Times New Roman" w:hAnsi="Times New Roman" w:cs="Times New Roman"/>
          <w:lang w:val="uk-UA"/>
        </w:rPr>
      </w:pPr>
      <w:r>
        <w:rPr>
          <w:rFonts w:ascii="Times New Roman" w:hAnsi="Times New Roman" w:cs="Times New Roman"/>
          <w:b/>
          <w:bCs/>
          <w:lang w:val="uk-UA"/>
        </w:rPr>
        <w:t>7.7.</w:t>
      </w:r>
      <w:r>
        <w:rPr>
          <w:rFonts w:ascii="Times New Roman" w:hAnsi="Times New Roman" w:cs="Times New Roman"/>
          <w:lang w:val="uk-UA"/>
        </w:rPr>
        <w:t xml:space="preserve"> Правила затверджені Організатором та Партнером Акції, та діють протягом Періоду Акції. </w:t>
      </w:r>
    </w:p>
    <w:sectPr w:rsidR="005B7961">
      <w:headerReference w:type="even" r:id="rId12"/>
      <w:headerReference w:type="default" r:id="rId13"/>
      <w:footerReference w:type="even" r:id="rId14"/>
      <w:footerReference w:type="default" r:id="rId15"/>
      <w:headerReference w:type="first" r:id="rId16"/>
      <w:footerReference w:type="first" r:id="rId17"/>
      <w:pgSz w:w="11910" w:h="16840"/>
      <w:pgMar w:top="993" w:right="740" w:bottom="1134" w:left="1134"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785D21" w16cid:durableId="26657A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59409" w14:textId="77777777" w:rsidR="004D5763" w:rsidRDefault="004D5763">
      <w:r>
        <w:separator/>
      </w:r>
    </w:p>
  </w:endnote>
  <w:endnote w:type="continuationSeparator" w:id="0">
    <w:p w14:paraId="347983D1" w14:textId="77777777" w:rsidR="004D5763" w:rsidRDefault="004D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164C6" w14:textId="77777777" w:rsidR="005B7961" w:rsidRDefault="005B7961">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6519A" w14:textId="77777777" w:rsidR="005B7961" w:rsidRDefault="005B7961">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9131C" w14:textId="77777777" w:rsidR="005B7961" w:rsidRDefault="005B796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808F1" w14:textId="77777777" w:rsidR="004D5763" w:rsidRDefault="004D5763">
      <w:r>
        <w:separator/>
      </w:r>
    </w:p>
  </w:footnote>
  <w:footnote w:type="continuationSeparator" w:id="0">
    <w:p w14:paraId="542D527F" w14:textId="77777777" w:rsidR="004D5763" w:rsidRDefault="004D5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8B7AE" w14:textId="77777777" w:rsidR="005B7961" w:rsidRDefault="005B7961">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88F72" w14:textId="77777777" w:rsidR="005B7961" w:rsidRDefault="005B7961">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9EE38" w14:textId="77777777" w:rsidR="005B7961" w:rsidRDefault="005B796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32B3"/>
    <w:multiLevelType w:val="hybridMultilevel"/>
    <w:tmpl w:val="2A542B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120DF8"/>
    <w:multiLevelType w:val="multilevel"/>
    <w:tmpl w:val="4BE63318"/>
    <w:lvl w:ilvl="0">
      <w:start w:val="5"/>
      <w:numFmt w:val="decimal"/>
      <w:lvlText w:val="%1."/>
      <w:lvlJc w:val="left"/>
      <w:pPr>
        <w:ind w:left="680" w:hanging="680"/>
      </w:pPr>
      <w:rPr>
        <w:rFonts w:hint="default"/>
      </w:rPr>
    </w:lvl>
    <w:lvl w:ilvl="1">
      <w:start w:val="1"/>
      <w:numFmt w:val="decimal"/>
      <w:lvlText w:val="%1.%2."/>
      <w:lvlJc w:val="left"/>
      <w:pPr>
        <w:ind w:left="680" w:hanging="680"/>
      </w:pPr>
      <w:rPr>
        <w:rFonts w:hint="default"/>
        <w:b/>
        <w:bCs/>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CB4EDE"/>
    <w:multiLevelType w:val="multilevel"/>
    <w:tmpl w:val="BAC83D3E"/>
    <w:lvl w:ilvl="0">
      <w:start w:val="6"/>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AB7DCC"/>
    <w:multiLevelType w:val="multilevel"/>
    <w:tmpl w:val="B42ECF8A"/>
    <w:lvl w:ilvl="0">
      <w:start w:val="7"/>
      <w:numFmt w:val="decimal"/>
      <w:lvlText w:val="%1"/>
      <w:lvlJc w:val="left"/>
      <w:pPr>
        <w:ind w:left="232" w:hanging="408"/>
      </w:pPr>
      <w:rPr>
        <w:rFonts w:hint="default"/>
        <w:lang w:val="uk-UA" w:eastAsia="en-US" w:bidi="ar-SA"/>
      </w:rPr>
    </w:lvl>
    <w:lvl w:ilvl="1">
      <w:start w:val="1"/>
      <w:numFmt w:val="decimal"/>
      <w:lvlText w:val="%1.%2."/>
      <w:lvlJc w:val="left"/>
      <w:pPr>
        <w:ind w:left="232" w:hanging="408"/>
      </w:pPr>
      <w:rPr>
        <w:rFonts w:ascii="Times New Roman" w:eastAsia="Times New Roman" w:hAnsi="Times New Roman" w:cs="Times New Roman" w:hint="default"/>
        <w:w w:val="100"/>
        <w:sz w:val="22"/>
        <w:szCs w:val="22"/>
        <w:lang w:val="uk-UA" w:eastAsia="en-US" w:bidi="ar-SA"/>
      </w:rPr>
    </w:lvl>
    <w:lvl w:ilvl="2">
      <w:numFmt w:val="bullet"/>
      <w:lvlText w:val="•"/>
      <w:lvlJc w:val="left"/>
      <w:pPr>
        <w:ind w:left="2361" w:hanging="408"/>
      </w:pPr>
      <w:rPr>
        <w:rFonts w:hint="default"/>
        <w:lang w:val="uk-UA" w:eastAsia="en-US" w:bidi="ar-SA"/>
      </w:rPr>
    </w:lvl>
    <w:lvl w:ilvl="3">
      <w:numFmt w:val="bullet"/>
      <w:lvlText w:val="•"/>
      <w:lvlJc w:val="left"/>
      <w:pPr>
        <w:ind w:left="3421" w:hanging="408"/>
      </w:pPr>
      <w:rPr>
        <w:rFonts w:hint="default"/>
        <w:lang w:val="uk-UA" w:eastAsia="en-US" w:bidi="ar-SA"/>
      </w:rPr>
    </w:lvl>
    <w:lvl w:ilvl="4">
      <w:numFmt w:val="bullet"/>
      <w:lvlText w:val="•"/>
      <w:lvlJc w:val="left"/>
      <w:pPr>
        <w:ind w:left="4482" w:hanging="408"/>
      </w:pPr>
      <w:rPr>
        <w:rFonts w:hint="default"/>
        <w:lang w:val="uk-UA" w:eastAsia="en-US" w:bidi="ar-SA"/>
      </w:rPr>
    </w:lvl>
    <w:lvl w:ilvl="5">
      <w:numFmt w:val="bullet"/>
      <w:lvlText w:val="•"/>
      <w:lvlJc w:val="left"/>
      <w:pPr>
        <w:ind w:left="5543" w:hanging="408"/>
      </w:pPr>
      <w:rPr>
        <w:rFonts w:hint="default"/>
        <w:lang w:val="uk-UA" w:eastAsia="en-US" w:bidi="ar-SA"/>
      </w:rPr>
    </w:lvl>
    <w:lvl w:ilvl="6">
      <w:numFmt w:val="bullet"/>
      <w:lvlText w:val="•"/>
      <w:lvlJc w:val="left"/>
      <w:pPr>
        <w:ind w:left="6603" w:hanging="408"/>
      </w:pPr>
      <w:rPr>
        <w:rFonts w:hint="default"/>
        <w:lang w:val="uk-UA" w:eastAsia="en-US" w:bidi="ar-SA"/>
      </w:rPr>
    </w:lvl>
    <w:lvl w:ilvl="7">
      <w:numFmt w:val="bullet"/>
      <w:lvlText w:val="•"/>
      <w:lvlJc w:val="left"/>
      <w:pPr>
        <w:ind w:left="7664" w:hanging="408"/>
      </w:pPr>
      <w:rPr>
        <w:rFonts w:hint="default"/>
        <w:lang w:val="uk-UA" w:eastAsia="en-US" w:bidi="ar-SA"/>
      </w:rPr>
    </w:lvl>
    <w:lvl w:ilvl="8">
      <w:numFmt w:val="bullet"/>
      <w:lvlText w:val="•"/>
      <w:lvlJc w:val="left"/>
      <w:pPr>
        <w:ind w:left="8725" w:hanging="408"/>
      </w:pPr>
      <w:rPr>
        <w:rFonts w:hint="default"/>
        <w:lang w:val="uk-UA" w:eastAsia="en-US" w:bidi="ar-SA"/>
      </w:rPr>
    </w:lvl>
  </w:abstractNum>
  <w:abstractNum w:abstractNumId="4" w15:restartNumberingAfterBreak="0">
    <w:nsid w:val="3D337B66"/>
    <w:multiLevelType w:val="hybridMultilevel"/>
    <w:tmpl w:val="9C2CD3D8"/>
    <w:lvl w:ilvl="0" w:tplc="05C49BF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325269B"/>
    <w:multiLevelType w:val="multilevel"/>
    <w:tmpl w:val="36AA9E76"/>
    <w:lvl w:ilvl="0">
      <w:start w:val="1"/>
      <w:numFmt w:val="decimal"/>
      <w:lvlText w:val="%1."/>
      <w:lvlJc w:val="left"/>
      <w:pPr>
        <w:ind w:left="303" w:hanging="201"/>
      </w:pPr>
      <w:rPr>
        <w:rFonts w:ascii="Times New Roman" w:eastAsia="Times New Roman" w:hAnsi="Times New Roman" w:cs="Times New Roman"/>
        <w:b/>
        <w:sz w:val="20"/>
        <w:szCs w:val="20"/>
      </w:rPr>
    </w:lvl>
    <w:lvl w:ilvl="1">
      <w:start w:val="1"/>
      <w:numFmt w:val="decimal"/>
      <w:lvlText w:val="%1.%2."/>
      <w:lvlJc w:val="left"/>
      <w:pPr>
        <w:ind w:left="1061" w:hanging="353"/>
      </w:pPr>
      <w:rPr>
        <w:rFonts w:ascii="Times New Roman" w:eastAsia="Times New Roman" w:hAnsi="Times New Roman" w:cs="Times New Roman"/>
        <w:b/>
        <w:i w:val="0"/>
        <w:sz w:val="22"/>
        <w:szCs w:val="22"/>
      </w:rPr>
    </w:lvl>
    <w:lvl w:ilvl="2">
      <w:start w:val="1"/>
      <w:numFmt w:val="decimal"/>
      <w:lvlText w:val="%1.%2.%3."/>
      <w:lvlJc w:val="left"/>
      <w:pPr>
        <w:ind w:left="5889" w:hanging="502"/>
      </w:pPr>
      <w:rPr>
        <w:rFonts w:ascii="Times New Roman" w:eastAsia="Times New Roman" w:hAnsi="Times New Roman" w:cs="Times New Roman"/>
        <w:b w:val="0"/>
        <w:bCs/>
        <w:sz w:val="22"/>
        <w:szCs w:val="22"/>
      </w:rPr>
    </w:lvl>
    <w:lvl w:ilvl="3">
      <w:start w:val="1"/>
      <w:numFmt w:val="decimal"/>
      <w:lvlText w:val="%1.%2.%3.%4."/>
      <w:lvlJc w:val="left"/>
      <w:pPr>
        <w:ind w:left="102" w:hanging="653"/>
      </w:pPr>
      <w:rPr>
        <w:rFonts w:ascii="Times New Roman" w:eastAsia="Times New Roman" w:hAnsi="Times New Roman" w:cs="Times New Roman"/>
        <w:b/>
        <w:sz w:val="20"/>
        <w:szCs w:val="20"/>
      </w:rPr>
    </w:lvl>
    <w:lvl w:ilvl="4">
      <w:start w:val="1"/>
      <w:numFmt w:val="bullet"/>
      <w:lvlText w:val="•"/>
      <w:lvlJc w:val="left"/>
      <w:pPr>
        <w:ind w:left="2732" w:hanging="653"/>
      </w:pPr>
    </w:lvl>
    <w:lvl w:ilvl="5">
      <w:start w:val="1"/>
      <w:numFmt w:val="bullet"/>
      <w:lvlText w:val="•"/>
      <w:lvlJc w:val="left"/>
      <w:pPr>
        <w:ind w:left="3871" w:hanging="653"/>
      </w:pPr>
    </w:lvl>
    <w:lvl w:ilvl="6">
      <w:start w:val="1"/>
      <w:numFmt w:val="bullet"/>
      <w:lvlText w:val="•"/>
      <w:lvlJc w:val="left"/>
      <w:pPr>
        <w:ind w:left="5010" w:hanging="653"/>
      </w:pPr>
    </w:lvl>
    <w:lvl w:ilvl="7">
      <w:start w:val="1"/>
      <w:numFmt w:val="bullet"/>
      <w:lvlText w:val="•"/>
      <w:lvlJc w:val="left"/>
      <w:pPr>
        <w:ind w:left="6149" w:hanging="653"/>
      </w:pPr>
    </w:lvl>
    <w:lvl w:ilvl="8">
      <w:start w:val="1"/>
      <w:numFmt w:val="bullet"/>
      <w:lvlText w:val="•"/>
      <w:lvlJc w:val="left"/>
      <w:pPr>
        <w:ind w:left="7288" w:hanging="653"/>
      </w:pPr>
    </w:lvl>
  </w:abstractNum>
  <w:abstractNum w:abstractNumId="6" w15:restartNumberingAfterBreak="0">
    <w:nsid w:val="4B792098"/>
    <w:multiLevelType w:val="multilevel"/>
    <w:tmpl w:val="48BA67D4"/>
    <w:lvl w:ilvl="0">
      <w:start w:val="5"/>
      <w:numFmt w:val="decimal"/>
      <w:lvlText w:val="%1."/>
      <w:lvlJc w:val="left"/>
      <w:pPr>
        <w:ind w:left="360" w:hanging="360"/>
      </w:pPr>
      <w:rPr>
        <w:rFonts w:hint="default"/>
      </w:rPr>
    </w:lvl>
    <w:lvl w:ilvl="1">
      <w:start w:val="7"/>
      <w:numFmt w:val="decimal"/>
      <w:lvlText w:val="%1.%2."/>
      <w:lvlJc w:val="left"/>
      <w:pPr>
        <w:ind w:left="785"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FDE4D46"/>
    <w:multiLevelType w:val="multilevel"/>
    <w:tmpl w:val="0C3EED26"/>
    <w:lvl w:ilvl="0">
      <w:start w:val="6"/>
      <w:numFmt w:val="decimal"/>
      <w:lvlText w:val="%1."/>
      <w:lvlJc w:val="left"/>
      <w:pPr>
        <w:ind w:left="360" w:hanging="360"/>
      </w:pPr>
      <w:rPr>
        <w:rFonts w:hint="default"/>
      </w:rPr>
    </w:lvl>
    <w:lvl w:ilvl="1">
      <w:start w:val="1"/>
      <w:numFmt w:val="decimal"/>
      <w:lvlText w:val="%1.%2."/>
      <w:lvlJc w:val="left"/>
      <w:pPr>
        <w:ind w:left="3195" w:hanging="360"/>
      </w:pPr>
      <w:rPr>
        <w:rFonts w:hint="default"/>
        <w:b/>
        <w:bCs/>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2E148FB"/>
    <w:multiLevelType w:val="multilevel"/>
    <w:tmpl w:val="FB3A8244"/>
    <w:lvl w:ilvl="0">
      <w:start w:val="5"/>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b/>
        <w:bCs/>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9" w15:restartNumberingAfterBreak="0">
    <w:nsid w:val="587A0E9D"/>
    <w:multiLevelType w:val="multilevel"/>
    <w:tmpl w:val="CC7C31E8"/>
    <w:lvl w:ilvl="0">
      <w:start w:val="1"/>
      <w:numFmt w:val="bullet"/>
      <w:lvlText w:val=""/>
      <w:lvlJc w:val="left"/>
      <w:pPr>
        <w:ind w:left="777" w:hanging="360"/>
      </w:pPr>
      <w:rPr>
        <w:rFonts w:ascii="Symbol" w:hAnsi="Symbol" w:hint="default"/>
        <w:sz w:val="20"/>
        <w:szCs w:val="20"/>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10" w15:restartNumberingAfterBreak="0">
    <w:nsid w:val="58E1003D"/>
    <w:multiLevelType w:val="multilevel"/>
    <w:tmpl w:val="BB40220A"/>
    <w:lvl w:ilvl="0">
      <w:start w:val="6"/>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DA17EA4"/>
    <w:multiLevelType w:val="multilevel"/>
    <w:tmpl w:val="6582A88A"/>
    <w:lvl w:ilvl="0">
      <w:start w:val="6"/>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9366696"/>
    <w:multiLevelType w:val="multilevel"/>
    <w:tmpl w:val="148CC75A"/>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13" w15:restartNumberingAfterBreak="0">
    <w:nsid w:val="7A6B3AFC"/>
    <w:multiLevelType w:val="multilevel"/>
    <w:tmpl w:val="49CEDFF2"/>
    <w:lvl w:ilvl="0">
      <w:start w:val="1"/>
      <w:numFmt w:val="bullet"/>
      <w:lvlText w:val="-"/>
      <w:lvlJc w:val="left"/>
      <w:pPr>
        <w:ind w:left="777" w:hanging="360"/>
      </w:pPr>
      <w:rPr>
        <w:rFonts w:ascii="Times New Roman" w:eastAsia="Times New Roman" w:hAnsi="Times New Roman" w:cs="Times New Roman"/>
        <w:sz w:val="20"/>
        <w:szCs w:val="20"/>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14" w15:restartNumberingAfterBreak="0">
    <w:nsid w:val="7C3F4958"/>
    <w:multiLevelType w:val="multilevel"/>
    <w:tmpl w:val="CC7C31E8"/>
    <w:lvl w:ilvl="0">
      <w:start w:val="1"/>
      <w:numFmt w:val="bullet"/>
      <w:lvlText w:val=""/>
      <w:lvlJc w:val="left"/>
      <w:pPr>
        <w:ind w:left="777" w:hanging="360"/>
      </w:pPr>
      <w:rPr>
        <w:rFonts w:ascii="Symbol" w:hAnsi="Symbol" w:hint="default"/>
        <w:sz w:val="20"/>
        <w:szCs w:val="20"/>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num w:numId="1">
    <w:abstractNumId w:val="5"/>
  </w:num>
  <w:num w:numId="2">
    <w:abstractNumId w:val="13"/>
  </w:num>
  <w:num w:numId="3">
    <w:abstractNumId w:val="1"/>
  </w:num>
  <w:num w:numId="4">
    <w:abstractNumId w:val="8"/>
  </w:num>
  <w:num w:numId="5">
    <w:abstractNumId w:val="6"/>
  </w:num>
  <w:num w:numId="6">
    <w:abstractNumId w:val="7"/>
  </w:num>
  <w:num w:numId="7">
    <w:abstractNumId w:val="14"/>
  </w:num>
  <w:num w:numId="8">
    <w:abstractNumId w:val="9"/>
  </w:num>
  <w:num w:numId="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num>
  <w:num w:numId="12">
    <w:abstractNumId w:val="2"/>
  </w:num>
  <w:num w:numId="13">
    <w:abstractNumId w:val="0"/>
  </w:num>
  <w:num w:numId="14">
    <w:abstractNumId w:val="3"/>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961"/>
    <w:rsid w:val="00001131"/>
    <w:rsid w:val="000012A1"/>
    <w:rsid w:val="000301F0"/>
    <w:rsid w:val="00041D4F"/>
    <w:rsid w:val="00067A55"/>
    <w:rsid w:val="00073341"/>
    <w:rsid w:val="000747DC"/>
    <w:rsid w:val="0008379A"/>
    <w:rsid w:val="00084B42"/>
    <w:rsid w:val="000B2897"/>
    <w:rsid w:val="00107BF0"/>
    <w:rsid w:val="00121F1D"/>
    <w:rsid w:val="00123154"/>
    <w:rsid w:val="00170FF2"/>
    <w:rsid w:val="001808F0"/>
    <w:rsid w:val="00190A66"/>
    <w:rsid w:val="001B7089"/>
    <w:rsid w:val="001C126C"/>
    <w:rsid w:val="001F0B8F"/>
    <w:rsid w:val="00223D75"/>
    <w:rsid w:val="00240F3C"/>
    <w:rsid w:val="00243FB1"/>
    <w:rsid w:val="00246333"/>
    <w:rsid w:val="002653E8"/>
    <w:rsid w:val="002876A5"/>
    <w:rsid w:val="002A5BAE"/>
    <w:rsid w:val="002A7E53"/>
    <w:rsid w:val="002B2150"/>
    <w:rsid w:val="002C1CB9"/>
    <w:rsid w:val="002F0FCB"/>
    <w:rsid w:val="002F6437"/>
    <w:rsid w:val="0031528F"/>
    <w:rsid w:val="00331A6B"/>
    <w:rsid w:val="00352902"/>
    <w:rsid w:val="00362A82"/>
    <w:rsid w:val="00377B76"/>
    <w:rsid w:val="00385383"/>
    <w:rsid w:val="003A77A0"/>
    <w:rsid w:val="003B51F7"/>
    <w:rsid w:val="003C61A2"/>
    <w:rsid w:val="003D041B"/>
    <w:rsid w:val="004172A3"/>
    <w:rsid w:val="00431A0E"/>
    <w:rsid w:val="00452B43"/>
    <w:rsid w:val="00477B86"/>
    <w:rsid w:val="00480972"/>
    <w:rsid w:val="00481EDB"/>
    <w:rsid w:val="004A12B8"/>
    <w:rsid w:val="004A4D47"/>
    <w:rsid w:val="004C1E61"/>
    <w:rsid w:val="004C7CFA"/>
    <w:rsid w:val="004D5763"/>
    <w:rsid w:val="00506C74"/>
    <w:rsid w:val="00511B14"/>
    <w:rsid w:val="005274FC"/>
    <w:rsid w:val="00532808"/>
    <w:rsid w:val="005348AD"/>
    <w:rsid w:val="0055092B"/>
    <w:rsid w:val="00552F88"/>
    <w:rsid w:val="005932C0"/>
    <w:rsid w:val="005B285E"/>
    <w:rsid w:val="005B7961"/>
    <w:rsid w:val="005D3E8C"/>
    <w:rsid w:val="005E2DFC"/>
    <w:rsid w:val="005E311D"/>
    <w:rsid w:val="006070A8"/>
    <w:rsid w:val="0063450A"/>
    <w:rsid w:val="00642A0D"/>
    <w:rsid w:val="00646B42"/>
    <w:rsid w:val="00652942"/>
    <w:rsid w:val="0065449C"/>
    <w:rsid w:val="00680740"/>
    <w:rsid w:val="00686F86"/>
    <w:rsid w:val="006A3DA0"/>
    <w:rsid w:val="006A7536"/>
    <w:rsid w:val="006B0FAD"/>
    <w:rsid w:val="006C5480"/>
    <w:rsid w:val="006D1D10"/>
    <w:rsid w:val="006F11AA"/>
    <w:rsid w:val="00716013"/>
    <w:rsid w:val="00722EFA"/>
    <w:rsid w:val="007277A2"/>
    <w:rsid w:val="00733ADA"/>
    <w:rsid w:val="007356F6"/>
    <w:rsid w:val="007414D4"/>
    <w:rsid w:val="00751A16"/>
    <w:rsid w:val="00753599"/>
    <w:rsid w:val="00765272"/>
    <w:rsid w:val="00773736"/>
    <w:rsid w:val="007D2CE7"/>
    <w:rsid w:val="007E48A7"/>
    <w:rsid w:val="008222AE"/>
    <w:rsid w:val="0086030C"/>
    <w:rsid w:val="0086095C"/>
    <w:rsid w:val="00870FC9"/>
    <w:rsid w:val="00883648"/>
    <w:rsid w:val="00884D8F"/>
    <w:rsid w:val="008A4E5D"/>
    <w:rsid w:val="009163F1"/>
    <w:rsid w:val="00934880"/>
    <w:rsid w:val="00960D5D"/>
    <w:rsid w:val="00972868"/>
    <w:rsid w:val="009829BA"/>
    <w:rsid w:val="009B0DEC"/>
    <w:rsid w:val="009B7FE5"/>
    <w:rsid w:val="009C4155"/>
    <w:rsid w:val="009E055E"/>
    <w:rsid w:val="009E0A69"/>
    <w:rsid w:val="009E7EB7"/>
    <w:rsid w:val="00A347A9"/>
    <w:rsid w:val="00A415A3"/>
    <w:rsid w:val="00A76C48"/>
    <w:rsid w:val="00A8753C"/>
    <w:rsid w:val="00AC0653"/>
    <w:rsid w:val="00AE340F"/>
    <w:rsid w:val="00B01271"/>
    <w:rsid w:val="00B1407B"/>
    <w:rsid w:val="00B245F1"/>
    <w:rsid w:val="00B329F2"/>
    <w:rsid w:val="00B40D9A"/>
    <w:rsid w:val="00B4489B"/>
    <w:rsid w:val="00B62175"/>
    <w:rsid w:val="00B72227"/>
    <w:rsid w:val="00B841F3"/>
    <w:rsid w:val="00B865EC"/>
    <w:rsid w:val="00BB072E"/>
    <w:rsid w:val="00BF2F89"/>
    <w:rsid w:val="00C13AE0"/>
    <w:rsid w:val="00C34ADB"/>
    <w:rsid w:val="00C41355"/>
    <w:rsid w:val="00C53892"/>
    <w:rsid w:val="00C55905"/>
    <w:rsid w:val="00C7241C"/>
    <w:rsid w:val="00CB469D"/>
    <w:rsid w:val="00CC396D"/>
    <w:rsid w:val="00CD50D4"/>
    <w:rsid w:val="00CF3E18"/>
    <w:rsid w:val="00D02CF0"/>
    <w:rsid w:val="00D21400"/>
    <w:rsid w:val="00D25B98"/>
    <w:rsid w:val="00D314B2"/>
    <w:rsid w:val="00D3173C"/>
    <w:rsid w:val="00D43087"/>
    <w:rsid w:val="00D57E1A"/>
    <w:rsid w:val="00D8029E"/>
    <w:rsid w:val="00DA0E4C"/>
    <w:rsid w:val="00DA2E9C"/>
    <w:rsid w:val="00DA3BF2"/>
    <w:rsid w:val="00DB1324"/>
    <w:rsid w:val="00DD424D"/>
    <w:rsid w:val="00DF0285"/>
    <w:rsid w:val="00DF4167"/>
    <w:rsid w:val="00E306DA"/>
    <w:rsid w:val="00E35975"/>
    <w:rsid w:val="00E564E8"/>
    <w:rsid w:val="00E7070B"/>
    <w:rsid w:val="00EA285E"/>
    <w:rsid w:val="00EA413B"/>
    <w:rsid w:val="00EA4DFC"/>
    <w:rsid w:val="00EB12F7"/>
    <w:rsid w:val="00EB5DE6"/>
    <w:rsid w:val="00EC10DA"/>
    <w:rsid w:val="00EC7235"/>
    <w:rsid w:val="00EF2F46"/>
    <w:rsid w:val="00F04C03"/>
    <w:rsid w:val="00F6012C"/>
    <w:rsid w:val="00F6703C"/>
    <w:rsid w:val="00F80DFD"/>
    <w:rsid w:val="00FA55E9"/>
    <w:rsid w:val="00FB7DA3"/>
    <w:rsid w:val="00FB7F54"/>
    <w:rsid w:val="00FD0E27"/>
    <w:rsid w:val="00FF1A0D"/>
    <w:rsid w:val="00FF1B0D"/>
    <w:rsid w:val="00FF3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62C68"/>
  <w15:docId w15:val="{F1F2B148-88E4-4738-803C-660584C2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240" w:lineRule="auto"/>
    </w:pPr>
    <w:rPr>
      <w:rFonts w:ascii="Calibri" w:eastAsia="Calibri" w:hAnsi="Calibri" w:cs="Calibri"/>
      <w:lang w:val="uk-UA" w:eastAsia="ru-RU"/>
    </w:rPr>
  </w:style>
  <w:style w:type="paragraph" w:styleId="1">
    <w:name w:val="heading 1"/>
    <w:basedOn w:val="a"/>
    <w:next w:val="a"/>
    <w:link w:val="10"/>
    <w:uiPriority w:val="9"/>
    <w:qFormat/>
    <w:pPr>
      <w:ind w:left="303" w:hanging="201"/>
      <w:outlineLvl w:val="0"/>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eastAsia="Times New Roman" w:hAnsi="Times New Roman" w:cs="Times New Roman"/>
      <w:b/>
      <w:sz w:val="20"/>
      <w:szCs w:val="20"/>
      <w:lang w:val="uk-UA" w:eastAsia="ru-RU"/>
    </w:rPr>
  </w:style>
  <w:style w:type="character" w:styleId="a3">
    <w:name w:val="Hyperlink"/>
    <w:basedOn w:val="a0"/>
    <w:uiPriority w:val="99"/>
    <w:unhideWhenUsed/>
    <w:rPr>
      <w:color w:val="0000FF" w:themeColor="hyperlink"/>
      <w:u w:val="single"/>
    </w:rPr>
  </w:style>
  <w:style w:type="paragraph" w:styleId="a4">
    <w:name w:val="Body Text"/>
    <w:basedOn w:val="a"/>
    <w:link w:val="a5"/>
    <w:uiPriority w:val="1"/>
    <w:qFormat/>
    <w:pPr>
      <w:ind w:left="102"/>
    </w:pPr>
    <w:rPr>
      <w:rFonts w:ascii="Times New Roman" w:eastAsia="Times New Roman" w:hAnsi="Times New Roman" w:cstheme="minorBidi"/>
      <w:sz w:val="20"/>
      <w:szCs w:val="20"/>
      <w:lang w:val="en-US" w:eastAsia="en-US"/>
    </w:rPr>
  </w:style>
  <w:style w:type="character" w:customStyle="1" w:styleId="a5">
    <w:name w:val="Основной текст Знак"/>
    <w:basedOn w:val="a0"/>
    <w:link w:val="a4"/>
    <w:uiPriority w:val="1"/>
    <w:rPr>
      <w:rFonts w:ascii="Times New Roman" w:eastAsia="Times New Roman" w:hAnsi="Times New Roman"/>
      <w:sz w:val="20"/>
      <w:szCs w:val="20"/>
      <w:lang w:val="en-US"/>
    </w:rPr>
  </w:style>
  <w:style w:type="paragraph" w:styleId="a6">
    <w:name w:val="List Paragraph"/>
    <w:basedOn w:val="a"/>
    <w:link w:val="a7"/>
    <w:uiPriority w:val="1"/>
    <w:qFormat/>
    <w:pPr>
      <w:ind w:left="720"/>
      <w:contextualSpacing/>
    </w:pPr>
  </w:style>
  <w:style w:type="paragraph" w:customStyle="1" w:styleId="ListParagraph1">
    <w:name w:val="List Paragraph1"/>
    <w:basedOn w:val="a"/>
    <w:pPr>
      <w:widowControl/>
      <w:ind w:left="720"/>
    </w:pPr>
    <w:rPr>
      <w:rFonts w:ascii="Times New Roman" w:eastAsia="MS Mincho" w:hAnsi="Times New Roman" w:cs="Times New Roman"/>
      <w:sz w:val="24"/>
      <w:szCs w:val="24"/>
      <w:lang w:val="en-US" w:eastAsia="en-US"/>
    </w:rPr>
  </w:style>
  <w:style w:type="character" w:customStyle="1" w:styleId="a7">
    <w:name w:val="Абзац списка Знак"/>
    <w:link w:val="a6"/>
    <w:uiPriority w:val="34"/>
    <w:locked/>
    <w:rPr>
      <w:rFonts w:ascii="Calibri" w:eastAsia="Calibri" w:hAnsi="Calibri" w:cs="Calibri"/>
      <w:lang w:val="uk-UA" w:eastAsia="ru-RU"/>
    </w:rPr>
  </w:style>
  <w:style w:type="paragraph" w:styleId="a8">
    <w:name w:val="No Spacing"/>
    <w:uiPriority w:val="1"/>
    <w:qFormat/>
    <w:pPr>
      <w:spacing w:after="0" w:line="240" w:lineRule="auto"/>
    </w:pPr>
  </w:style>
  <w:style w:type="paragraph" w:styleId="a9">
    <w:name w:val="Balloon Text"/>
    <w:basedOn w:val="a"/>
    <w:link w:val="aa"/>
    <w:uiPriority w:val="99"/>
    <w:semiHidden/>
    <w:unhideWhenUsed/>
    <w:rPr>
      <w:rFonts w:ascii="Tahoma" w:hAnsi="Tahoma" w:cs="Tahoma"/>
      <w:sz w:val="16"/>
      <w:szCs w:val="16"/>
    </w:rPr>
  </w:style>
  <w:style w:type="character" w:customStyle="1" w:styleId="aa">
    <w:name w:val="Текст выноски Знак"/>
    <w:basedOn w:val="a0"/>
    <w:link w:val="a9"/>
    <w:uiPriority w:val="99"/>
    <w:semiHidden/>
    <w:rPr>
      <w:rFonts w:ascii="Tahoma" w:eastAsia="Calibri" w:hAnsi="Tahoma" w:cs="Tahoma"/>
      <w:sz w:val="16"/>
      <w:szCs w:val="16"/>
      <w:lang w:val="uk-UA" w:eastAsia="ru-RU"/>
    </w:rPr>
  </w:style>
  <w:style w:type="paragraph" w:styleId="ab">
    <w:name w:val="header"/>
    <w:basedOn w:val="a"/>
    <w:link w:val="ac"/>
    <w:uiPriority w:val="99"/>
    <w:unhideWhenUsed/>
    <w:pPr>
      <w:tabs>
        <w:tab w:val="center" w:pos="4844"/>
        <w:tab w:val="right" w:pos="9689"/>
      </w:tabs>
    </w:pPr>
  </w:style>
  <w:style w:type="character" w:customStyle="1" w:styleId="ac">
    <w:name w:val="Верхний колонтитул Знак"/>
    <w:basedOn w:val="a0"/>
    <w:link w:val="ab"/>
    <w:uiPriority w:val="99"/>
    <w:rPr>
      <w:rFonts w:ascii="Calibri" w:eastAsia="Calibri" w:hAnsi="Calibri" w:cs="Calibri"/>
      <w:lang w:val="uk-UA" w:eastAsia="ru-RU"/>
    </w:rPr>
  </w:style>
  <w:style w:type="paragraph" w:styleId="ad">
    <w:name w:val="footer"/>
    <w:basedOn w:val="a"/>
    <w:link w:val="ae"/>
    <w:uiPriority w:val="99"/>
    <w:unhideWhenUsed/>
    <w:pPr>
      <w:tabs>
        <w:tab w:val="center" w:pos="4844"/>
        <w:tab w:val="right" w:pos="9689"/>
      </w:tabs>
    </w:pPr>
  </w:style>
  <w:style w:type="character" w:customStyle="1" w:styleId="ae">
    <w:name w:val="Нижний колонтитул Знак"/>
    <w:basedOn w:val="a0"/>
    <w:link w:val="ad"/>
    <w:uiPriority w:val="99"/>
    <w:rPr>
      <w:rFonts w:ascii="Calibri" w:eastAsia="Calibri" w:hAnsi="Calibri" w:cs="Calibri"/>
      <w:lang w:val="uk-UA" w:eastAsia="ru-RU"/>
    </w:rPr>
  </w:style>
  <w:style w:type="character" w:styleId="af">
    <w:name w:val="annotation reference"/>
    <w:basedOn w:val="a0"/>
    <w:uiPriority w:val="99"/>
    <w:semiHidden/>
    <w:unhideWhenUsed/>
    <w:rPr>
      <w:sz w:val="16"/>
      <w:szCs w:val="16"/>
    </w:rPr>
  </w:style>
  <w:style w:type="paragraph" w:styleId="af0">
    <w:name w:val="annotation text"/>
    <w:basedOn w:val="a"/>
    <w:link w:val="af1"/>
    <w:uiPriority w:val="99"/>
    <w:semiHidden/>
    <w:unhideWhenUsed/>
    <w:rPr>
      <w:sz w:val="20"/>
      <w:szCs w:val="20"/>
    </w:rPr>
  </w:style>
  <w:style w:type="character" w:customStyle="1" w:styleId="af1">
    <w:name w:val="Текст примечания Знак"/>
    <w:basedOn w:val="a0"/>
    <w:link w:val="af0"/>
    <w:uiPriority w:val="99"/>
    <w:semiHidden/>
    <w:rPr>
      <w:rFonts w:ascii="Calibri" w:eastAsia="Calibri" w:hAnsi="Calibri" w:cs="Calibri"/>
      <w:sz w:val="20"/>
      <w:szCs w:val="20"/>
      <w:lang w:val="uk-UA" w:eastAsia="ru-RU"/>
    </w:rPr>
  </w:style>
  <w:style w:type="paragraph" w:styleId="af2">
    <w:name w:val="annotation subject"/>
    <w:basedOn w:val="af0"/>
    <w:next w:val="af0"/>
    <w:link w:val="af3"/>
    <w:uiPriority w:val="99"/>
    <w:semiHidden/>
    <w:unhideWhenUsed/>
    <w:rPr>
      <w:b/>
      <w:bCs/>
    </w:rPr>
  </w:style>
  <w:style w:type="character" w:customStyle="1" w:styleId="af3">
    <w:name w:val="Тема примечания Знак"/>
    <w:basedOn w:val="af1"/>
    <w:link w:val="af2"/>
    <w:uiPriority w:val="99"/>
    <w:semiHidden/>
    <w:rPr>
      <w:rFonts w:ascii="Calibri" w:eastAsia="Calibri" w:hAnsi="Calibri" w:cs="Calibri"/>
      <w:b/>
      <w:bCs/>
      <w:sz w:val="20"/>
      <w:szCs w:val="20"/>
      <w:lang w:val="uk-UA" w:eastAsia="ru-RU"/>
    </w:rPr>
  </w:style>
  <w:style w:type="paragraph" w:styleId="af4">
    <w:name w:val="Normal (Web)"/>
    <w:basedOn w:val="a"/>
    <w:uiPriority w:val="99"/>
    <w:semiHidden/>
    <w:unhideWhenUsed/>
    <w:pPr>
      <w:widowControl/>
      <w:spacing w:before="100" w:beforeAutospacing="1" w:after="100" w:afterAutospacing="1"/>
    </w:pPr>
    <w:rPr>
      <w:rFonts w:ascii="Times New Roman" w:eastAsia="Times New Roman" w:hAnsi="Times New Roman" w:cs="Times New Roman"/>
      <w:sz w:val="24"/>
      <w:szCs w:val="24"/>
      <w:lang w:val="ru-RU"/>
    </w:rPr>
  </w:style>
  <w:style w:type="paragraph" w:styleId="af5">
    <w:name w:val="Revision"/>
    <w:hidden/>
    <w:uiPriority w:val="99"/>
    <w:semiHidden/>
    <w:pPr>
      <w:spacing w:after="0" w:line="240" w:lineRule="auto"/>
    </w:pPr>
    <w:rPr>
      <w:rFonts w:ascii="Calibri" w:eastAsia="Calibri" w:hAnsi="Calibri" w:cs="Calibri"/>
      <w:lang w:val="uk-UA" w:eastAsia="ru-RU"/>
    </w:rPr>
  </w:style>
  <w:style w:type="character" w:customStyle="1" w:styleId="UnresolvedMention1">
    <w:name w:val="Unresolved Mention1"/>
    <w:basedOn w:val="a0"/>
    <w:uiPriority w:val="99"/>
    <w:semiHidden/>
    <w:unhideWhenUsed/>
    <w:rsid w:val="007277A2"/>
    <w:rPr>
      <w:color w:val="605E5C"/>
      <w:shd w:val="clear" w:color="auto" w:fill="E1DFDD"/>
    </w:rPr>
  </w:style>
  <w:style w:type="character" w:styleId="af6">
    <w:name w:val="FollowedHyperlink"/>
    <w:basedOn w:val="a0"/>
    <w:uiPriority w:val="99"/>
    <w:semiHidden/>
    <w:unhideWhenUsed/>
    <w:rsid w:val="00107BF0"/>
    <w:rPr>
      <w:color w:val="800080" w:themeColor="followedHyperlink"/>
      <w:u w:val="single"/>
    </w:rPr>
  </w:style>
  <w:style w:type="character" w:customStyle="1" w:styleId="11">
    <w:name w:val="Неразрешенное упоминание1"/>
    <w:basedOn w:val="a0"/>
    <w:uiPriority w:val="99"/>
    <w:semiHidden/>
    <w:unhideWhenUsed/>
    <w:rsid w:val="00107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32818">
      <w:bodyDiv w:val="1"/>
      <w:marLeft w:val="0"/>
      <w:marRight w:val="0"/>
      <w:marTop w:val="0"/>
      <w:marBottom w:val="0"/>
      <w:divBdr>
        <w:top w:val="none" w:sz="0" w:space="0" w:color="auto"/>
        <w:left w:val="none" w:sz="0" w:space="0" w:color="auto"/>
        <w:bottom w:val="none" w:sz="0" w:space="0" w:color="auto"/>
        <w:right w:val="none" w:sz="0" w:space="0" w:color="auto"/>
      </w:divBdr>
    </w:div>
    <w:div w:id="163714881">
      <w:bodyDiv w:val="1"/>
      <w:marLeft w:val="0"/>
      <w:marRight w:val="0"/>
      <w:marTop w:val="0"/>
      <w:marBottom w:val="0"/>
      <w:divBdr>
        <w:top w:val="none" w:sz="0" w:space="0" w:color="auto"/>
        <w:left w:val="none" w:sz="0" w:space="0" w:color="auto"/>
        <w:bottom w:val="none" w:sz="0" w:space="0" w:color="auto"/>
        <w:right w:val="none" w:sz="0" w:space="0" w:color="auto"/>
      </w:divBdr>
    </w:div>
    <w:div w:id="613051222">
      <w:bodyDiv w:val="1"/>
      <w:marLeft w:val="0"/>
      <w:marRight w:val="0"/>
      <w:marTop w:val="0"/>
      <w:marBottom w:val="0"/>
      <w:divBdr>
        <w:top w:val="none" w:sz="0" w:space="0" w:color="auto"/>
        <w:left w:val="none" w:sz="0" w:space="0" w:color="auto"/>
        <w:bottom w:val="none" w:sz="0" w:space="0" w:color="auto"/>
        <w:right w:val="none" w:sz="0" w:space="0" w:color="auto"/>
      </w:divBdr>
    </w:div>
    <w:div w:id="1496874663">
      <w:bodyDiv w:val="1"/>
      <w:marLeft w:val="0"/>
      <w:marRight w:val="0"/>
      <w:marTop w:val="0"/>
      <w:marBottom w:val="0"/>
      <w:divBdr>
        <w:top w:val="none" w:sz="0" w:space="0" w:color="auto"/>
        <w:left w:val="none" w:sz="0" w:space="0" w:color="auto"/>
        <w:bottom w:val="none" w:sz="0" w:space="0" w:color="auto"/>
        <w:right w:val="none" w:sz="0" w:space="0" w:color="auto"/>
      </w:divBdr>
    </w:div>
    <w:div w:id="1575434673">
      <w:bodyDiv w:val="1"/>
      <w:marLeft w:val="0"/>
      <w:marRight w:val="0"/>
      <w:marTop w:val="0"/>
      <w:marBottom w:val="0"/>
      <w:divBdr>
        <w:top w:val="none" w:sz="0" w:space="0" w:color="auto"/>
        <w:left w:val="none" w:sz="0" w:space="0" w:color="auto"/>
        <w:bottom w:val="none" w:sz="0" w:space="0" w:color="auto"/>
        <w:right w:val="none" w:sz="0" w:space="0" w:color="auto"/>
      </w:divBdr>
    </w:div>
    <w:div w:id="1661234213">
      <w:bodyDiv w:val="1"/>
      <w:marLeft w:val="0"/>
      <w:marRight w:val="0"/>
      <w:marTop w:val="0"/>
      <w:marBottom w:val="0"/>
      <w:divBdr>
        <w:top w:val="none" w:sz="0" w:space="0" w:color="auto"/>
        <w:left w:val="none" w:sz="0" w:space="0" w:color="auto"/>
        <w:bottom w:val="none" w:sz="0" w:space="0" w:color="auto"/>
        <w:right w:val="none" w:sz="0" w:space="0" w:color="auto"/>
      </w:divBdr>
    </w:div>
    <w:div w:id="203911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gasbank.com/bank_shar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rgasbank.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krgasbank.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krgasbank.com/bank_shares/"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65B55-B6F7-473A-9873-85334DA56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11137</Words>
  <Characters>6349</Characters>
  <Application>Microsoft Office Word</Application>
  <DocSecurity>0</DocSecurity>
  <Lines>52</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BANK</Company>
  <LinksUpToDate>false</LinksUpToDate>
  <CharactersWithSpaces>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Сікорська Олена Сергіївна</dc:creator>
  <cp:lastModifiedBy>Дорн Інна Сергіївна</cp:lastModifiedBy>
  <cp:revision>5</cp:revision>
  <cp:lastPrinted>2021-04-22T09:48:00Z</cp:lastPrinted>
  <dcterms:created xsi:type="dcterms:W3CDTF">2022-06-28T10:13:00Z</dcterms:created>
  <dcterms:modified xsi:type="dcterms:W3CDTF">2022-07-04T08:10:00Z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f89cb5-682d-4be4-b0e0-739c9b4a93d4_Enabled">
    <vt:lpwstr>true</vt:lpwstr>
  </property>
  <property fmtid="{D5CDD505-2E9C-101B-9397-08002B2CF9AE}" pid="3" name="MSIP_Label_a0f89cb5-682d-4be4-b0e0-739c9b4a93d4_SetDate">
    <vt:lpwstr>2021-11-26T10:10:34Z</vt:lpwstr>
  </property>
  <property fmtid="{D5CDD505-2E9C-101B-9397-08002B2CF9AE}" pid="4" name="MSIP_Label_a0f89cb5-682d-4be4-b0e0-739c9b4a93d4_Method">
    <vt:lpwstr>Standard</vt:lpwstr>
  </property>
  <property fmtid="{D5CDD505-2E9C-101B-9397-08002B2CF9AE}" pid="5" name="MSIP_Label_a0f89cb5-682d-4be4-b0e0-739c9b4a93d4_Name">
    <vt:lpwstr>Not Classified</vt:lpwstr>
  </property>
  <property fmtid="{D5CDD505-2E9C-101B-9397-08002B2CF9AE}" pid="6" name="MSIP_Label_a0f89cb5-682d-4be4-b0e0-739c9b4a93d4_SiteId">
    <vt:lpwstr>38305e12-e15d-4ee8-88b9-c4db1c477d76</vt:lpwstr>
  </property>
  <property fmtid="{D5CDD505-2E9C-101B-9397-08002B2CF9AE}" pid="7" name="MSIP_Label_a0f89cb5-682d-4be4-b0e0-739c9b4a93d4_ActionId">
    <vt:lpwstr>937667ec-1b8f-44da-af57-8d5fa72ccfba</vt:lpwstr>
  </property>
  <property fmtid="{D5CDD505-2E9C-101B-9397-08002B2CF9AE}" pid="8" name="MSIP_Label_a0f89cb5-682d-4be4-b0e0-739c9b4a93d4_ContentBits">
    <vt:lpwstr>0</vt:lpwstr>
  </property>
</Properties>
</file>