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B6DB" w14:textId="77777777" w:rsidR="00E87EBA" w:rsidRPr="00594521" w:rsidRDefault="00E87EBA" w:rsidP="00AD3A3E">
      <w:pPr>
        <w:spacing w:after="0"/>
        <w:jc w:val="right"/>
        <w:rPr>
          <w:i/>
          <w:sz w:val="18"/>
          <w:szCs w:val="18"/>
          <w:lang w:val="en-US"/>
        </w:rPr>
      </w:pPr>
    </w:p>
    <w:tbl>
      <w:tblPr>
        <w:tblW w:w="10775" w:type="dxa"/>
        <w:tblInd w:w="106" w:type="dxa"/>
        <w:tblLayout w:type="fixed"/>
        <w:tblLook w:val="04A0" w:firstRow="1" w:lastRow="0" w:firstColumn="1" w:lastColumn="0" w:noHBand="0" w:noVBand="1"/>
      </w:tblPr>
      <w:tblGrid>
        <w:gridCol w:w="6098"/>
        <w:gridCol w:w="4677"/>
      </w:tblGrid>
      <w:tr w:rsidR="00267AB6" w:rsidRPr="00D97027" w14:paraId="4C123ADB" w14:textId="77777777" w:rsidTr="00636926">
        <w:trPr>
          <w:trHeight w:val="80"/>
        </w:trPr>
        <w:tc>
          <w:tcPr>
            <w:tcW w:w="6098" w:type="dxa"/>
            <w:shd w:val="clear" w:color="auto" w:fill="auto"/>
            <w:noWrap/>
            <w:vAlign w:val="bottom"/>
            <w:hideMark/>
          </w:tcPr>
          <w:p w14:paraId="2171AE20" w14:textId="77777777" w:rsidR="00F359F0" w:rsidRPr="00267AB6" w:rsidRDefault="00C33B2F" w:rsidP="00D56969">
            <w:pPr>
              <w:spacing w:after="0" w:line="240" w:lineRule="auto"/>
              <w:jc w:val="right"/>
              <w:rPr>
                <w:rFonts w:ascii="Times New Roman" w:eastAsia="Times New Roman" w:hAnsi="Times New Roman"/>
                <w:bCs/>
                <w:iCs/>
                <w:lang w:val="uk-UA" w:eastAsia="ru-RU"/>
              </w:rPr>
            </w:pPr>
            <w:bookmarkStart w:id="0" w:name="_GoBack"/>
            <w:bookmarkEnd w:id="0"/>
            <w:r w:rsidRPr="00267AB6">
              <w:rPr>
                <w:rFonts w:ascii="Times New Roman" w:hAnsi="Times New Roman"/>
                <w:noProof/>
                <w:lang w:val="uk-UA" w:eastAsia="uk-UA"/>
              </w:rPr>
              <w:drawing>
                <wp:anchor distT="0" distB="0" distL="114300" distR="114300" simplePos="0" relativeHeight="251657728" behindDoc="0" locked="0" layoutInCell="1" allowOverlap="1" wp14:anchorId="5B8FCC1C" wp14:editId="36963679">
                  <wp:simplePos x="0" y="0"/>
                  <wp:positionH relativeFrom="column">
                    <wp:posOffset>62230</wp:posOffset>
                  </wp:positionH>
                  <wp:positionV relativeFrom="paragraph">
                    <wp:posOffset>81915</wp:posOffset>
                  </wp:positionV>
                  <wp:extent cx="1624330" cy="173355"/>
                  <wp:effectExtent l="0" t="0" r="0"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2F" w:rsidRPr="00267AB6">
              <w:rPr>
                <w:rFonts w:ascii="Times New Roman" w:eastAsia="Times New Roman" w:hAnsi="Times New Roman"/>
                <w:bCs/>
                <w:iCs/>
                <w:lang w:val="uk-UA" w:eastAsia="ru-RU"/>
              </w:rPr>
              <w:t>Найменування банку:</w:t>
            </w:r>
          </w:p>
          <w:p w14:paraId="2131CECE" w14:textId="77777777" w:rsidR="00F359F0" w:rsidRPr="00267AB6" w:rsidRDefault="00F359F0" w:rsidP="00D56969">
            <w:pPr>
              <w:spacing w:after="0" w:line="240" w:lineRule="auto"/>
              <w:jc w:val="right"/>
              <w:rPr>
                <w:rFonts w:ascii="Times New Roman" w:eastAsia="Times New Roman" w:hAnsi="Times New Roman"/>
                <w:bCs/>
                <w:iCs/>
                <w:lang w:val="uk-UA" w:eastAsia="ru-RU"/>
              </w:rPr>
            </w:pPr>
          </w:p>
          <w:p w14:paraId="0ED76BC3"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w:t>
            </w:r>
          </w:p>
        </w:tc>
        <w:tc>
          <w:tcPr>
            <w:tcW w:w="4677" w:type="dxa"/>
            <w:shd w:val="clear" w:color="auto" w:fill="auto"/>
            <w:noWrap/>
            <w:vAlign w:val="bottom"/>
            <w:hideMark/>
          </w:tcPr>
          <w:p w14:paraId="794DD0C8"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ПУБЛІЧНЕ АКЦІОНЕРНЕ ТОВАРИСТВО </w:t>
            </w:r>
          </w:p>
          <w:p w14:paraId="394F8AA8" w14:textId="10B25FC9" w:rsidR="00F359F0"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АКЦІОНЕРНИЙ БАНК «УКРГАЗБАНК»</w:t>
            </w:r>
          </w:p>
          <w:p w14:paraId="5F77BF34" w14:textId="77777777" w:rsidR="005421FA" w:rsidRDefault="005421FA" w:rsidP="005421FA">
            <w:pPr>
              <w:spacing w:after="0" w:line="240" w:lineRule="auto"/>
              <w:jc w:val="right"/>
              <w:rPr>
                <w:rFonts w:ascii="Times New Roman" w:eastAsia="Times New Roman" w:hAnsi="Times New Roman"/>
                <w:bCs/>
                <w:iCs/>
                <w:lang w:val="uk-UA" w:eastAsia="ru-RU"/>
              </w:rPr>
            </w:pPr>
            <w:r w:rsidRPr="00051F0E">
              <w:rPr>
                <w:rFonts w:ascii="Times New Roman" w:eastAsia="Times New Roman" w:hAnsi="Times New Roman"/>
                <w:bCs/>
                <w:iCs/>
                <w:lang w:val="uk-UA" w:eastAsia="ru-RU"/>
              </w:rPr>
              <w:t>ідентифікаційний код 23697280</w:t>
            </w:r>
          </w:p>
          <w:p w14:paraId="3B872E91"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 НБУ № 123 від 06.10.2011</w:t>
            </w:r>
          </w:p>
        </w:tc>
      </w:tr>
      <w:tr w:rsidR="00267AB6" w:rsidRPr="00267AB6" w14:paraId="063E55CE" w14:textId="77777777" w:rsidTr="00636926">
        <w:trPr>
          <w:trHeight w:val="80"/>
        </w:trPr>
        <w:tc>
          <w:tcPr>
            <w:tcW w:w="6098" w:type="dxa"/>
            <w:shd w:val="clear" w:color="auto" w:fill="auto"/>
            <w:noWrap/>
            <w:vAlign w:val="bottom"/>
            <w:hideMark/>
          </w:tcPr>
          <w:p w14:paraId="7268B6A7"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 державної реєстрації банку:</w:t>
            </w:r>
          </w:p>
        </w:tc>
        <w:tc>
          <w:tcPr>
            <w:tcW w:w="4677" w:type="dxa"/>
            <w:shd w:val="clear" w:color="auto" w:fill="auto"/>
            <w:noWrap/>
            <w:vAlign w:val="bottom"/>
            <w:hideMark/>
          </w:tcPr>
          <w:p w14:paraId="36340F5E" w14:textId="4944C801"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03087, м. Київ, вул. Єреванська, 1</w:t>
            </w:r>
          </w:p>
        </w:tc>
      </w:tr>
      <w:tr w:rsidR="00267AB6" w:rsidRPr="00267AB6" w14:paraId="60CAAEDA" w14:textId="77777777" w:rsidTr="00636926">
        <w:trPr>
          <w:trHeight w:val="80"/>
        </w:trPr>
        <w:tc>
          <w:tcPr>
            <w:tcW w:w="6098" w:type="dxa"/>
            <w:shd w:val="clear" w:color="auto" w:fill="auto"/>
            <w:noWrap/>
            <w:hideMark/>
          </w:tcPr>
          <w:p w14:paraId="206E6C58"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Поштова адреса банку:</w:t>
            </w:r>
          </w:p>
        </w:tc>
        <w:tc>
          <w:tcPr>
            <w:tcW w:w="4677" w:type="dxa"/>
            <w:shd w:val="clear" w:color="auto" w:fill="auto"/>
            <w:noWrap/>
            <w:vAlign w:val="bottom"/>
            <w:hideMark/>
          </w:tcPr>
          <w:p w14:paraId="473F41C3" w14:textId="3498B9DD" w:rsidR="00B171BC" w:rsidRPr="00267AB6" w:rsidRDefault="00B171BC" w:rsidP="00B171BC">
            <w:pPr>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01015 м. Київ, вул. </w:t>
            </w:r>
            <w:proofErr w:type="spellStart"/>
            <w:r w:rsidRPr="00267AB6">
              <w:rPr>
                <w:rFonts w:ascii="Times New Roman" w:eastAsia="Times New Roman" w:hAnsi="Times New Roman"/>
                <w:bCs/>
                <w:iCs/>
                <w:lang w:val="uk-UA" w:eastAsia="ru-RU"/>
              </w:rPr>
              <w:t>Старонаводницька</w:t>
            </w:r>
            <w:proofErr w:type="spellEnd"/>
            <w:r w:rsidRPr="00267AB6">
              <w:rPr>
                <w:rFonts w:ascii="Times New Roman" w:eastAsia="Times New Roman" w:hAnsi="Times New Roman"/>
                <w:bCs/>
                <w:iCs/>
                <w:lang w:val="uk-UA" w:eastAsia="ru-RU"/>
              </w:rPr>
              <w:t xml:space="preserve">, </w:t>
            </w:r>
            <w:r w:rsidRPr="00267AB6">
              <w:rPr>
                <w:rFonts w:ascii="Times New Roman" w:eastAsia="Times New Roman" w:hAnsi="Times New Roman"/>
                <w:bCs/>
                <w:iCs/>
                <w:sz w:val="20"/>
                <w:szCs w:val="20"/>
                <w:lang w:val="uk-UA" w:eastAsia="ru-RU"/>
              </w:rPr>
              <w:t>19,21,23</w:t>
            </w:r>
          </w:p>
        </w:tc>
      </w:tr>
      <w:tr w:rsidR="00267AB6" w:rsidRPr="00267AB6" w14:paraId="638527C4" w14:textId="77777777" w:rsidTr="00636926">
        <w:trPr>
          <w:trHeight w:val="80"/>
        </w:trPr>
        <w:tc>
          <w:tcPr>
            <w:tcW w:w="6098" w:type="dxa"/>
            <w:shd w:val="clear" w:color="auto" w:fill="auto"/>
            <w:vAlign w:val="bottom"/>
            <w:hideMark/>
          </w:tcPr>
          <w:p w14:paraId="5AA2D94E"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Найменування структурного підрозділу Банку:</w:t>
            </w:r>
          </w:p>
        </w:tc>
        <w:tc>
          <w:tcPr>
            <w:tcW w:w="4677" w:type="dxa"/>
            <w:shd w:val="clear" w:color="000000" w:fill="auto"/>
          </w:tcPr>
          <w:p w14:paraId="347765B2"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відділення №</w:t>
            </w:r>
          </w:p>
        </w:tc>
      </w:tr>
      <w:tr w:rsidR="00267AB6" w:rsidRPr="00267AB6" w14:paraId="71DD4E89" w14:textId="77777777" w:rsidTr="00636926">
        <w:trPr>
          <w:trHeight w:val="80"/>
        </w:trPr>
        <w:tc>
          <w:tcPr>
            <w:tcW w:w="6098" w:type="dxa"/>
            <w:shd w:val="clear" w:color="auto" w:fill="auto"/>
            <w:noWrap/>
            <w:vAlign w:val="bottom"/>
            <w:hideMark/>
          </w:tcPr>
          <w:p w14:paraId="06537CB3"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w:t>
            </w:r>
          </w:p>
        </w:tc>
        <w:tc>
          <w:tcPr>
            <w:tcW w:w="4677" w:type="dxa"/>
            <w:shd w:val="clear" w:color="000000" w:fill="auto"/>
            <w:noWrap/>
          </w:tcPr>
          <w:p w14:paraId="4BE3811F"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r>
      <w:tr w:rsidR="00267AB6" w:rsidRPr="00267AB6" w14:paraId="4BF08347" w14:textId="77777777" w:rsidTr="00636926">
        <w:trPr>
          <w:trHeight w:val="80"/>
        </w:trPr>
        <w:tc>
          <w:tcPr>
            <w:tcW w:w="6098" w:type="dxa"/>
            <w:shd w:val="clear" w:color="auto" w:fill="auto"/>
            <w:noWrap/>
            <w:vAlign w:val="bottom"/>
          </w:tcPr>
          <w:p w14:paraId="521ADA86"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Довідковий центр (цілодобово)</w:t>
            </w:r>
          </w:p>
        </w:tc>
        <w:tc>
          <w:tcPr>
            <w:tcW w:w="4677" w:type="dxa"/>
            <w:shd w:val="clear" w:color="000000" w:fill="auto"/>
            <w:noWrap/>
          </w:tcPr>
          <w:p w14:paraId="6B3E3127"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0 800-309-000, 044 494-46-50</w:t>
            </w:r>
          </w:p>
        </w:tc>
      </w:tr>
      <w:tr w:rsidR="00267AB6" w:rsidRPr="00267AB6" w14:paraId="37BD2233" w14:textId="77777777" w:rsidTr="00636926">
        <w:trPr>
          <w:trHeight w:val="80"/>
        </w:trPr>
        <w:tc>
          <w:tcPr>
            <w:tcW w:w="6098" w:type="dxa"/>
            <w:shd w:val="clear" w:color="auto" w:fill="auto"/>
            <w:noWrap/>
            <w:vAlign w:val="bottom"/>
          </w:tcPr>
          <w:p w14:paraId="64E91A06"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c>
          <w:tcPr>
            <w:tcW w:w="4677" w:type="dxa"/>
            <w:shd w:val="clear" w:color="000000" w:fill="auto"/>
            <w:noWrap/>
          </w:tcPr>
          <w:p w14:paraId="5D985336" w14:textId="77777777" w:rsidR="00F359F0" w:rsidRPr="00267AB6" w:rsidRDefault="00746C8F" w:rsidP="001D264A">
            <w:pPr>
              <w:shd w:val="clear" w:color="auto" w:fill="FFFFFF"/>
              <w:spacing w:after="0" w:line="240" w:lineRule="auto"/>
              <w:jc w:val="right"/>
              <w:rPr>
                <w:rFonts w:ascii="Times New Roman" w:eastAsia="Times New Roman" w:hAnsi="Times New Roman"/>
                <w:bCs/>
                <w:iCs/>
                <w:lang w:val="uk-UA" w:eastAsia="ru-RU"/>
              </w:rPr>
            </w:pPr>
            <w:hyperlink r:id="rId9" w:history="1">
              <w:r w:rsidR="00BA262F" w:rsidRPr="00267AB6">
                <w:rPr>
                  <w:rFonts w:ascii="Times New Roman" w:eastAsia="Times New Roman" w:hAnsi="Times New Roman"/>
                  <w:bCs/>
                  <w:iCs/>
                  <w:lang w:val="uk-UA" w:eastAsia="ru-RU"/>
                </w:rPr>
                <w:t>www.ukrgasbank.com</w:t>
              </w:r>
            </w:hyperlink>
          </w:p>
        </w:tc>
      </w:tr>
    </w:tbl>
    <w:p w14:paraId="6DD5C15C" w14:textId="77777777" w:rsidR="0089399A" w:rsidRPr="00267AB6" w:rsidRDefault="0089399A" w:rsidP="001D264A">
      <w:pPr>
        <w:shd w:val="clear" w:color="auto" w:fill="FFFFFF"/>
        <w:spacing w:after="0" w:line="240" w:lineRule="auto"/>
        <w:rPr>
          <w:rFonts w:ascii="Times New Roman" w:hAnsi="Times New Roman"/>
          <w:vanish/>
        </w:rPr>
      </w:pPr>
    </w:p>
    <w:tbl>
      <w:tblPr>
        <w:tblW w:w="110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55"/>
        <w:gridCol w:w="62"/>
        <w:gridCol w:w="1167"/>
        <w:gridCol w:w="567"/>
        <w:gridCol w:w="108"/>
        <w:gridCol w:w="318"/>
        <w:gridCol w:w="108"/>
        <w:gridCol w:w="884"/>
        <w:gridCol w:w="395"/>
        <w:gridCol w:w="30"/>
        <w:gridCol w:w="142"/>
        <w:gridCol w:w="709"/>
        <w:gridCol w:w="425"/>
        <w:gridCol w:w="567"/>
        <w:gridCol w:w="1134"/>
        <w:gridCol w:w="1276"/>
      </w:tblGrid>
      <w:tr w:rsidR="00267AB6" w:rsidRPr="00267AB6" w14:paraId="555C970E" w14:textId="77777777" w:rsidTr="0015384E">
        <w:tc>
          <w:tcPr>
            <w:tcW w:w="11077" w:type="dxa"/>
            <w:gridSpan w:val="17"/>
            <w:tcBorders>
              <w:top w:val="nil"/>
              <w:left w:val="nil"/>
              <w:bottom w:val="single" w:sz="4" w:space="0" w:color="auto"/>
              <w:right w:val="nil"/>
            </w:tcBorders>
            <w:shd w:val="clear" w:color="auto" w:fill="auto"/>
          </w:tcPr>
          <w:p w14:paraId="3C67E786" w14:textId="11A7ADEB"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
                <w:bCs/>
                <w:iCs/>
                <w:lang w:val="uk-UA" w:eastAsia="ru-RU"/>
              </w:rPr>
              <w:t>ЗАЯВА-ДОГОВІР</w:t>
            </w:r>
            <w:r w:rsidRPr="00267AB6">
              <w:rPr>
                <w:rFonts w:ascii="Times New Roman" w:eastAsia="Times New Roman" w:hAnsi="Times New Roman"/>
                <w:bCs/>
                <w:iCs/>
                <w:lang w:val="uk-UA" w:eastAsia="ru-RU"/>
              </w:rPr>
              <w:t xml:space="preserve"> </w:t>
            </w:r>
            <w:r w:rsidR="00BA262F" w:rsidRPr="00267AB6">
              <w:rPr>
                <w:rFonts w:ascii="Times New Roman" w:eastAsia="Times New Roman" w:hAnsi="Times New Roman"/>
                <w:bCs/>
                <w:iCs/>
                <w:lang w:val="uk-UA" w:eastAsia="ru-RU"/>
              </w:rPr>
              <w:t>№ ____</w:t>
            </w:r>
            <w:r w:rsidR="00DF7D23" w:rsidRPr="00267AB6">
              <w:rPr>
                <w:rFonts w:ascii="Times New Roman" w:eastAsia="Times New Roman" w:hAnsi="Times New Roman"/>
                <w:bCs/>
                <w:iCs/>
                <w:lang w:val="uk-UA" w:eastAsia="ru-RU"/>
              </w:rPr>
              <w:t xml:space="preserve"> від ____</w:t>
            </w:r>
          </w:p>
          <w:p w14:paraId="7929D851" w14:textId="77777777"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lang w:val="uk-UA" w:eastAsia="ru-RU"/>
              </w:rPr>
              <w:t>(</w:t>
            </w:r>
            <w:r w:rsidR="002E7B86" w:rsidRPr="00267AB6">
              <w:rPr>
                <w:rFonts w:ascii="Times New Roman" w:eastAsia="Times New Roman" w:hAnsi="Times New Roman"/>
                <w:lang w:eastAsia="ru-RU"/>
              </w:rPr>
              <w:t>Догов</w:t>
            </w:r>
            <w:proofErr w:type="spellStart"/>
            <w:r w:rsidR="002E7B86" w:rsidRPr="00267AB6">
              <w:rPr>
                <w:rFonts w:ascii="Times New Roman" w:eastAsia="Times New Roman" w:hAnsi="Times New Roman"/>
                <w:lang w:val="uk-UA" w:eastAsia="ru-RU"/>
              </w:rPr>
              <w:t>ір</w:t>
            </w:r>
            <w:proofErr w:type="spellEnd"/>
            <w:r w:rsidR="002E7B86" w:rsidRPr="00267AB6">
              <w:rPr>
                <w:rFonts w:ascii="Times New Roman" w:eastAsia="Times New Roman" w:hAnsi="Times New Roman"/>
                <w:lang w:val="uk-UA" w:eastAsia="ru-RU"/>
              </w:rPr>
              <w:t xml:space="preserve"> карткового рахунку</w:t>
            </w:r>
            <w:r w:rsidRPr="00267AB6">
              <w:rPr>
                <w:rFonts w:ascii="Times New Roman" w:eastAsia="Times New Roman" w:hAnsi="Times New Roman"/>
                <w:lang w:val="uk-UA" w:eastAsia="ru-RU"/>
              </w:rPr>
              <w:t>)</w:t>
            </w:r>
          </w:p>
        </w:tc>
      </w:tr>
      <w:tr w:rsidR="00267AB6" w:rsidRPr="00267AB6" w14:paraId="35CE1FB2" w14:textId="77777777" w:rsidTr="0015384E">
        <w:tc>
          <w:tcPr>
            <w:tcW w:w="11077" w:type="dxa"/>
            <w:gridSpan w:val="17"/>
            <w:tcBorders>
              <w:top w:val="single" w:sz="4" w:space="0" w:color="auto"/>
            </w:tcBorders>
            <w:shd w:val="clear" w:color="auto" w:fill="FFFFFF"/>
          </w:tcPr>
          <w:p w14:paraId="5C1BE933" w14:textId="77777777" w:rsidR="00F359F0" w:rsidRPr="00267AB6" w:rsidRDefault="00BA262F" w:rsidP="001D264A">
            <w:pPr>
              <w:pStyle w:val="a7"/>
              <w:numPr>
                <w:ilvl w:val="0"/>
                <w:numId w:val="5"/>
              </w:numPr>
              <w:shd w:val="clear" w:color="auto" w:fill="FFFFFF"/>
              <w:spacing w:after="0" w:line="240" w:lineRule="auto"/>
              <w:ind w:left="318" w:hanging="284"/>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Персональні дані.</w:t>
            </w:r>
          </w:p>
        </w:tc>
      </w:tr>
      <w:tr w:rsidR="00267AB6" w:rsidRPr="00267AB6" w14:paraId="228E14DC" w14:textId="77777777" w:rsidTr="00EA18F3">
        <w:tc>
          <w:tcPr>
            <w:tcW w:w="2430" w:type="dxa"/>
            <w:tcBorders>
              <w:top w:val="single" w:sz="4" w:space="0" w:color="auto"/>
            </w:tcBorders>
            <w:shd w:val="clear" w:color="auto" w:fill="auto"/>
          </w:tcPr>
          <w:p w14:paraId="3FA2C528"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w:t>
            </w:r>
            <w:r w:rsidR="00426AC8" w:rsidRPr="00267AB6">
              <w:rPr>
                <w:rFonts w:ascii="Times New Roman" w:eastAsia="Times New Roman" w:hAnsi="Times New Roman"/>
                <w:bCs/>
                <w:iCs/>
                <w:lang w:val="uk-UA" w:eastAsia="ru-RU"/>
              </w:rPr>
              <w:t xml:space="preserve"> клієнта</w:t>
            </w:r>
          </w:p>
        </w:tc>
        <w:tc>
          <w:tcPr>
            <w:tcW w:w="1984" w:type="dxa"/>
            <w:gridSpan w:val="3"/>
            <w:tcBorders>
              <w:top w:val="single" w:sz="4" w:space="0" w:color="auto"/>
            </w:tcBorders>
            <w:shd w:val="clear" w:color="auto" w:fill="auto"/>
          </w:tcPr>
          <w:p w14:paraId="62727309"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410" w:type="dxa"/>
            <w:gridSpan w:val="7"/>
            <w:tcBorders>
              <w:top w:val="single" w:sz="4" w:space="0" w:color="auto"/>
            </w:tcBorders>
            <w:shd w:val="clear" w:color="auto" w:fill="auto"/>
          </w:tcPr>
          <w:p w14:paraId="5BB40280"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1276" w:type="dxa"/>
            <w:gridSpan w:val="3"/>
            <w:tcBorders>
              <w:top w:val="single" w:sz="4" w:space="0" w:color="auto"/>
            </w:tcBorders>
            <w:shd w:val="clear" w:color="auto" w:fill="auto"/>
          </w:tcPr>
          <w:p w14:paraId="23D0C75C"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977" w:type="dxa"/>
            <w:gridSpan w:val="3"/>
            <w:tcBorders>
              <w:top w:val="single" w:sz="4" w:space="0" w:color="auto"/>
              <w:bottom w:val="nil"/>
            </w:tcBorders>
            <w:shd w:val="clear" w:color="auto" w:fill="auto"/>
          </w:tcPr>
          <w:p w14:paraId="1B7CEC9D"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Ім’я та прізвище латиницею</w:t>
            </w:r>
          </w:p>
        </w:tc>
      </w:tr>
      <w:tr w:rsidR="00267AB6" w:rsidRPr="00267AB6" w14:paraId="75A33963" w14:textId="77777777" w:rsidTr="00EA18F3">
        <w:tc>
          <w:tcPr>
            <w:tcW w:w="2430" w:type="dxa"/>
            <w:shd w:val="clear" w:color="auto" w:fill="auto"/>
          </w:tcPr>
          <w:p w14:paraId="3FC2FCE3" w14:textId="77777777" w:rsidR="008C2A80" w:rsidRPr="00267AB6" w:rsidRDefault="008C2A80"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Паспортний документ:</w:t>
            </w:r>
          </w:p>
        </w:tc>
        <w:tc>
          <w:tcPr>
            <w:tcW w:w="5670" w:type="dxa"/>
            <w:gridSpan w:val="13"/>
            <w:shd w:val="clear" w:color="auto" w:fill="auto"/>
          </w:tcPr>
          <w:p w14:paraId="366C5673" w14:textId="77777777" w:rsidR="008C2A80" w:rsidRPr="00267AB6" w:rsidRDefault="008C2A80" w:rsidP="001D264A">
            <w:pPr>
              <w:shd w:val="clear" w:color="auto" w:fill="FFFFFF"/>
              <w:spacing w:after="0" w:line="240" w:lineRule="auto"/>
              <w:jc w:val="center"/>
              <w:rPr>
                <w:rFonts w:ascii="Times New Roman" w:hAnsi="Times New Roman"/>
                <w:i/>
                <w:lang w:val="uk-UA"/>
              </w:rPr>
            </w:pPr>
          </w:p>
        </w:tc>
        <w:tc>
          <w:tcPr>
            <w:tcW w:w="1701" w:type="dxa"/>
            <w:gridSpan w:val="2"/>
            <w:tcBorders>
              <w:top w:val="nil"/>
              <w:right w:val="nil"/>
            </w:tcBorders>
            <w:shd w:val="clear" w:color="auto" w:fill="auto"/>
          </w:tcPr>
          <w:p w14:paraId="753D4647" w14:textId="77777777" w:rsidR="008C2A80" w:rsidRPr="00267AB6" w:rsidRDefault="008C2A80" w:rsidP="001D264A">
            <w:pPr>
              <w:shd w:val="clear" w:color="auto" w:fill="FFFFFF"/>
              <w:spacing w:after="0" w:line="240" w:lineRule="auto"/>
              <w:jc w:val="center"/>
              <w:rPr>
                <w:rFonts w:ascii="Times New Roman" w:hAnsi="Times New Roman"/>
                <w:lang w:val="uk-UA"/>
              </w:rPr>
            </w:pPr>
          </w:p>
        </w:tc>
        <w:tc>
          <w:tcPr>
            <w:tcW w:w="1276" w:type="dxa"/>
            <w:tcBorders>
              <w:top w:val="nil"/>
              <w:left w:val="nil"/>
            </w:tcBorders>
            <w:shd w:val="clear" w:color="auto" w:fill="auto"/>
          </w:tcPr>
          <w:p w14:paraId="4ABDFD17" w14:textId="77777777" w:rsidR="008C2A80" w:rsidRPr="00267AB6" w:rsidRDefault="008C2A80" w:rsidP="001D264A">
            <w:pPr>
              <w:shd w:val="clear" w:color="auto" w:fill="FFFFFF"/>
              <w:spacing w:after="0" w:line="240" w:lineRule="auto"/>
              <w:jc w:val="center"/>
              <w:rPr>
                <w:rFonts w:ascii="Times New Roman" w:hAnsi="Times New Roman"/>
                <w:lang w:val="uk-UA"/>
              </w:rPr>
            </w:pPr>
          </w:p>
        </w:tc>
      </w:tr>
      <w:tr w:rsidR="00267AB6" w:rsidRPr="00267AB6" w14:paraId="62B56F31" w14:textId="77777777" w:rsidTr="00C61375">
        <w:tc>
          <w:tcPr>
            <w:tcW w:w="4981" w:type="dxa"/>
            <w:gridSpan w:val="5"/>
            <w:shd w:val="clear" w:color="auto" w:fill="auto"/>
          </w:tcPr>
          <w:p w14:paraId="1E26DB1F" w14:textId="014FF745" w:rsidR="000B7CC9" w:rsidRPr="00267AB6" w:rsidRDefault="000B7CC9" w:rsidP="000B7CC9">
            <w:pPr>
              <w:shd w:val="clear" w:color="auto" w:fill="FFFFFF"/>
              <w:spacing w:after="0" w:line="240" w:lineRule="auto"/>
              <w:rPr>
                <w:rFonts w:ascii="Times New Roman" w:hAnsi="Times New Roman"/>
                <w:lang w:val="uk-UA"/>
              </w:rPr>
            </w:pPr>
            <w:r w:rsidRPr="00267AB6">
              <w:rPr>
                <w:rFonts w:ascii="Times New Roman" w:hAnsi="Times New Roman"/>
                <w:bCs/>
                <w:iCs/>
                <w:lang w:val="uk-UA"/>
              </w:rPr>
              <w:t>Унікальний номер запису в Єдиному державному демографічному реєстрі (за наявності)</w:t>
            </w:r>
          </w:p>
        </w:tc>
        <w:tc>
          <w:tcPr>
            <w:tcW w:w="6096" w:type="dxa"/>
            <w:gridSpan w:val="12"/>
            <w:shd w:val="clear" w:color="auto" w:fill="auto"/>
          </w:tcPr>
          <w:p w14:paraId="23E3515F" w14:textId="77777777" w:rsidR="000B7CC9" w:rsidRPr="00267AB6" w:rsidRDefault="000B7CC9" w:rsidP="001D264A">
            <w:pPr>
              <w:shd w:val="clear" w:color="auto" w:fill="FFFFFF"/>
              <w:spacing w:after="0" w:line="240" w:lineRule="auto"/>
              <w:jc w:val="center"/>
              <w:rPr>
                <w:rFonts w:ascii="Times New Roman" w:hAnsi="Times New Roman"/>
                <w:i/>
                <w:lang w:val="uk-UA"/>
              </w:rPr>
            </w:pPr>
          </w:p>
        </w:tc>
      </w:tr>
      <w:tr w:rsidR="000B2830" w:rsidRPr="00267AB6" w14:paraId="154E654D" w14:textId="77777777" w:rsidTr="00EA18F3">
        <w:tc>
          <w:tcPr>
            <w:tcW w:w="2430" w:type="dxa"/>
            <w:shd w:val="clear" w:color="auto" w:fill="auto"/>
          </w:tcPr>
          <w:p w14:paraId="11DD8999" w14:textId="07D16BAE" w:rsidR="000B2830" w:rsidRPr="00267AB6" w:rsidRDefault="000B2830" w:rsidP="00963CF6">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 xml:space="preserve">РНОКПП </w:t>
            </w:r>
          </w:p>
        </w:tc>
        <w:tc>
          <w:tcPr>
            <w:tcW w:w="1984" w:type="dxa"/>
            <w:gridSpan w:val="3"/>
            <w:shd w:val="clear" w:color="auto" w:fill="auto"/>
          </w:tcPr>
          <w:p w14:paraId="7AF46528" w14:textId="77777777" w:rsidR="000B2830" w:rsidRPr="00267AB6" w:rsidRDefault="000B2830" w:rsidP="001D264A">
            <w:pPr>
              <w:shd w:val="clear" w:color="auto" w:fill="FFFFFF"/>
              <w:spacing w:after="0" w:line="240" w:lineRule="auto"/>
              <w:jc w:val="center"/>
              <w:rPr>
                <w:rFonts w:ascii="Times New Roman" w:hAnsi="Times New Roman"/>
                <w:lang w:val="uk-UA"/>
              </w:rPr>
            </w:pPr>
          </w:p>
        </w:tc>
        <w:tc>
          <w:tcPr>
            <w:tcW w:w="1985" w:type="dxa"/>
            <w:gridSpan w:val="5"/>
            <w:shd w:val="clear" w:color="auto" w:fill="auto"/>
          </w:tcPr>
          <w:p w14:paraId="5379B5A0" w14:textId="77777777" w:rsidR="000B2830" w:rsidRPr="00267AB6" w:rsidRDefault="000B2830"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Дата народження:</w:t>
            </w:r>
          </w:p>
        </w:tc>
        <w:tc>
          <w:tcPr>
            <w:tcW w:w="1701" w:type="dxa"/>
            <w:gridSpan w:val="5"/>
            <w:shd w:val="clear" w:color="auto" w:fill="auto"/>
          </w:tcPr>
          <w:p w14:paraId="0CD9A0AD" w14:textId="000824D5" w:rsidR="000B2830" w:rsidRPr="00267AB6" w:rsidRDefault="000B2830" w:rsidP="001D264A">
            <w:pPr>
              <w:shd w:val="clear" w:color="auto" w:fill="FFFFFF"/>
              <w:spacing w:after="0" w:line="240" w:lineRule="auto"/>
              <w:rPr>
                <w:rFonts w:ascii="Times New Roman" w:hAnsi="Times New Roman"/>
                <w:lang w:val="uk-UA"/>
              </w:rPr>
            </w:pPr>
          </w:p>
        </w:tc>
        <w:tc>
          <w:tcPr>
            <w:tcW w:w="1701" w:type="dxa"/>
            <w:gridSpan w:val="2"/>
            <w:shd w:val="clear" w:color="auto" w:fill="auto"/>
          </w:tcPr>
          <w:p w14:paraId="13F5CB1E" w14:textId="77777777" w:rsidR="000B2830" w:rsidRPr="00267AB6" w:rsidRDefault="000B2830"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Громадянство</w:t>
            </w:r>
          </w:p>
        </w:tc>
        <w:tc>
          <w:tcPr>
            <w:tcW w:w="1276" w:type="dxa"/>
            <w:shd w:val="clear" w:color="auto" w:fill="auto"/>
          </w:tcPr>
          <w:p w14:paraId="577DEF33" w14:textId="77777777" w:rsidR="000B2830" w:rsidRPr="00267AB6" w:rsidRDefault="000B2830" w:rsidP="001D264A">
            <w:pPr>
              <w:shd w:val="clear" w:color="auto" w:fill="FFFFFF"/>
              <w:spacing w:after="0" w:line="240" w:lineRule="auto"/>
              <w:jc w:val="center"/>
              <w:rPr>
                <w:rFonts w:ascii="Times New Roman" w:hAnsi="Times New Roman"/>
                <w:i/>
                <w:lang w:val="uk-UA"/>
              </w:rPr>
            </w:pPr>
          </w:p>
        </w:tc>
      </w:tr>
      <w:tr w:rsidR="00267AB6" w:rsidRPr="00267AB6" w14:paraId="6F0A5708" w14:textId="77777777" w:rsidTr="00EA18F3">
        <w:tc>
          <w:tcPr>
            <w:tcW w:w="2430" w:type="dxa"/>
            <w:shd w:val="clear" w:color="auto" w:fill="auto"/>
          </w:tcPr>
          <w:p w14:paraId="7B90F26B"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Адреса реєстрації:</w:t>
            </w:r>
          </w:p>
        </w:tc>
        <w:tc>
          <w:tcPr>
            <w:tcW w:w="5670" w:type="dxa"/>
            <w:gridSpan w:val="13"/>
            <w:shd w:val="clear" w:color="auto" w:fill="auto"/>
          </w:tcPr>
          <w:p w14:paraId="02B0DC99"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c>
          <w:tcPr>
            <w:tcW w:w="1701" w:type="dxa"/>
            <w:gridSpan w:val="2"/>
            <w:shd w:val="clear" w:color="auto" w:fill="auto"/>
          </w:tcPr>
          <w:p w14:paraId="560B9872"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Резидент</w:t>
            </w:r>
          </w:p>
        </w:tc>
        <w:tc>
          <w:tcPr>
            <w:tcW w:w="1276" w:type="dxa"/>
            <w:shd w:val="clear" w:color="auto" w:fill="auto"/>
          </w:tcPr>
          <w:p w14:paraId="15E43678"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r>
      <w:tr w:rsidR="00267AB6" w:rsidRPr="00267AB6" w14:paraId="3D6E0352" w14:textId="77777777" w:rsidTr="00EA18F3">
        <w:tc>
          <w:tcPr>
            <w:tcW w:w="2430" w:type="dxa"/>
            <w:shd w:val="clear" w:color="auto" w:fill="auto"/>
          </w:tcPr>
          <w:p w14:paraId="7AB9CC02" w14:textId="081CA730" w:rsidR="00254B3D" w:rsidRPr="00267AB6" w:rsidRDefault="00963CF6" w:rsidP="001D264A">
            <w:pPr>
              <w:shd w:val="clear" w:color="auto" w:fill="FFFFFF"/>
              <w:spacing w:after="0" w:line="240" w:lineRule="auto"/>
              <w:jc w:val="center"/>
              <w:rPr>
                <w:rFonts w:ascii="Times New Roman" w:hAnsi="Times New Roman"/>
                <w:lang w:val="uk-UA"/>
              </w:rPr>
            </w:pPr>
            <w:r w:rsidRPr="00D41B58">
              <w:rPr>
                <w:rFonts w:ascii="Times New Roman" w:eastAsia="Times New Roman" w:hAnsi="Times New Roman"/>
                <w:lang w:val="uk-UA"/>
              </w:rPr>
              <w:t>Адреса ф</w:t>
            </w:r>
            <w:r w:rsidRPr="00D41B58">
              <w:rPr>
                <w:rFonts w:ascii="Times New Roman" w:hAnsi="Times New Roman"/>
                <w:bCs/>
                <w:lang w:val="uk-UA"/>
              </w:rPr>
              <w:t>актичного проживання або місце перебування</w:t>
            </w:r>
          </w:p>
        </w:tc>
        <w:tc>
          <w:tcPr>
            <w:tcW w:w="5670" w:type="dxa"/>
            <w:gridSpan w:val="13"/>
            <w:shd w:val="clear" w:color="auto" w:fill="auto"/>
          </w:tcPr>
          <w:p w14:paraId="221557DE" w14:textId="23320624" w:rsidR="00254B3D" w:rsidRPr="00267AB6" w:rsidRDefault="00254B3D" w:rsidP="001D264A">
            <w:pPr>
              <w:shd w:val="clear" w:color="auto" w:fill="FFFFFF"/>
              <w:spacing w:after="0" w:line="240" w:lineRule="auto"/>
              <w:jc w:val="center"/>
              <w:rPr>
                <w:rFonts w:ascii="Times New Roman" w:hAnsi="Times New Roman"/>
                <w:i/>
                <w:lang w:val="uk-UA"/>
              </w:rPr>
            </w:pPr>
          </w:p>
        </w:tc>
        <w:tc>
          <w:tcPr>
            <w:tcW w:w="1701" w:type="dxa"/>
            <w:gridSpan w:val="2"/>
            <w:shd w:val="clear" w:color="auto" w:fill="auto"/>
          </w:tcPr>
          <w:p w14:paraId="0FA5E569" w14:textId="512255C3" w:rsidR="00254B3D" w:rsidRPr="00267AB6" w:rsidRDefault="00254B3D" w:rsidP="001D264A">
            <w:pPr>
              <w:shd w:val="clear" w:color="auto" w:fill="FFFFFF"/>
              <w:spacing w:after="0" w:line="240" w:lineRule="auto"/>
              <w:jc w:val="center"/>
              <w:rPr>
                <w:rFonts w:ascii="Times New Roman" w:hAnsi="Times New Roman"/>
                <w:i/>
                <w:lang w:val="uk-UA"/>
              </w:rPr>
            </w:pPr>
            <w:r w:rsidRPr="00267AB6">
              <w:rPr>
                <w:rFonts w:ascii="Times New Roman" w:hAnsi="Times New Roman"/>
                <w:lang w:val="uk-UA"/>
              </w:rPr>
              <w:t>Слово-пароль</w:t>
            </w:r>
          </w:p>
        </w:tc>
        <w:tc>
          <w:tcPr>
            <w:tcW w:w="1276" w:type="dxa"/>
            <w:shd w:val="clear" w:color="auto" w:fill="auto"/>
          </w:tcPr>
          <w:p w14:paraId="27D8A63C" w14:textId="58F37A41" w:rsidR="00254B3D" w:rsidRPr="00267AB6" w:rsidRDefault="00254B3D" w:rsidP="001D264A">
            <w:pPr>
              <w:shd w:val="clear" w:color="auto" w:fill="FFFFFF"/>
              <w:spacing w:after="0" w:line="240" w:lineRule="auto"/>
              <w:jc w:val="center"/>
              <w:rPr>
                <w:rFonts w:ascii="Times New Roman" w:hAnsi="Times New Roman"/>
                <w:i/>
                <w:lang w:val="uk-UA"/>
              </w:rPr>
            </w:pPr>
          </w:p>
        </w:tc>
      </w:tr>
      <w:tr w:rsidR="0061190F" w:rsidRPr="00267AB6" w14:paraId="3C89D888" w14:textId="77777777" w:rsidTr="00EA18F3">
        <w:trPr>
          <w:trHeight w:val="543"/>
        </w:trPr>
        <w:tc>
          <w:tcPr>
            <w:tcW w:w="4981" w:type="dxa"/>
            <w:gridSpan w:val="5"/>
            <w:vMerge w:val="restart"/>
            <w:shd w:val="clear" w:color="auto" w:fill="auto"/>
          </w:tcPr>
          <w:p w14:paraId="19212F9C" w14:textId="77777777" w:rsidR="005421FA" w:rsidRDefault="005421FA" w:rsidP="005421FA">
            <w:pPr>
              <w:shd w:val="clear" w:color="auto" w:fill="FFFFFF"/>
              <w:spacing w:after="0" w:line="240" w:lineRule="auto"/>
              <w:rPr>
                <w:rFonts w:ascii="Times New Roman" w:hAnsi="Times New Roman"/>
                <w:lang w:val="uk-UA"/>
              </w:rPr>
            </w:pPr>
            <w:r w:rsidRPr="00A952DD">
              <w:rPr>
                <w:rFonts w:ascii="Times New Roman" w:hAnsi="Times New Roman"/>
                <w:lang w:val="uk-UA"/>
              </w:rPr>
              <w:t>Інформація про поточне місце роботи (або зазначте свій соціальний стан)</w:t>
            </w:r>
            <w:r>
              <w:rPr>
                <w:rFonts w:ascii="Times New Roman" w:hAnsi="Times New Roman"/>
                <w:lang w:val="uk-UA"/>
              </w:rPr>
              <w:t xml:space="preserve">: </w:t>
            </w:r>
          </w:p>
          <w:p w14:paraId="292C3C21" w14:textId="77777777" w:rsidR="005421FA" w:rsidRPr="002928AB" w:rsidRDefault="005421FA" w:rsidP="005421FA">
            <w:pPr>
              <w:shd w:val="clear" w:color="auto" w:fill="FFFFFF"/>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найманий працівник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приватний підприємець</w:t>
            </w:r>
          </w:p>
          <w:p w14:paraId="210B8A44" w14:textId="77777777" w:rsidR="005421FA" w:rsidRPr="002928AB" w:rsidRDefault="005421FA" w:rsidP="005421FA">
            <w:pPr>
              <w:shd w:val="clear" w:color="auto" w:fill="FFFFFF"/>
              <w:tabs>
                <w:tab w:val="left" w:pos="5784"/>
              </w:tabs>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w:t>
            </w:r>
            <w:proofErr w:type="spellStart"/>
            <w:r w:rsidRPr="002928AB">
              <w:rPr>
                <w:rFonts w:ascii="Times New Roman" w:hAnsi="Times New Roman"/>
                <w:sz w:val="20"/>
                <w:szCs w:val="20"/>
                <w:lang w:val="uk-UA"/>
              </w:rPr>
              <w:t>самозайнята</w:t>
            </w:r>
            <w:proofErr w:type="spellEnd"/>
            <w:r w:rsidRPr="002928AB">
              <w:rPr>
                <w:rFonts w:ascii="Times New Roman" w:hAnsi="Times New Roman"/>
                <w:sz w:val="20"/>
                <w:szCs w:val="20"/>
                <w:lang w:val="uk-UA"/>
              </w:rPr>
              <w:t xml:space="preserve"> особа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пенсіонер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студент </w:t>
            </w:r>
          </w:p>
          <w:p w14:paraId="52C42918" w14:textId="77777777" w:rsidR="005421FA" w:rsidRPr="002928AB" w:rsidRDefault="005421FA" w:rsidP="005421FA">
            <w:pPr>
              <w:shd w:val="clear" w:color="auto" w:fill="FFFFFF"/>
              <w:tabs>
                <w:tab w:val="left" w:pos="5784"/>
              </w:tabs>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моряк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безробітний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військовослужбовець </w:t>
            </w:r>
          </w:p>
          <w:p w14:paraId="4C57D534" w14:textId="79663A15" w:rsidR="0061190F" w:rsidRPr="00267AB6" w:rsidRDefault="005421FA" w:rsidP="00753580">
            <w:pPr>
              <w:shd w:val="clear" w:color="auto" w:fill="FFFFFF"/>
              <w:spacing w:after="0" w:line="240" w:lineRule="auto"/>
              <w:jc w:val="center"/>
              <w:rPr>
                <w:rFonts w:ascii="Times New Roman" w:hAnsi="Times New Roman"/>
                <w:i/>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засновник/співзасновник юридичної особи</w:t>
            </w:r>
          </w:p>
        </w:tc>
        <w:tc>
          <w:tcPr>
            <w:tcW w:w="2694" w:type="dxa"/>
            <w:gridSpan w:val="8"/>
            <w:shd w:val="clear" w:color="auto" w:fill="auto"/>
          </w:tcPr>
          <w:p w14:paraId="3E188AF7" w14:textId="5062B4FC" w:rsidR="0061190F" w:rsidRPr="00267AB6" w:rsidRDefault="0061190F" w:rsidP="0061190F">
            <w:pPr>
              <w:shd w:val="clear" w:color="auto" w:fill="FFFFFF"/>
              <w:tabs>
                <w:tab w:val="left" w:pos="5784"/>
              </w:tabs>
              <w:spacing w:after="0" w:line="240" w:lineRule="auto"/>
              <w:rPr>
                <w:rFonts w:ascii="Times New Roman" w:hAnsi="Times New Roman"/>
                <w:i/>
              </w:rPr>
            </w:pPr>
            <w:r w:rsidRPr="00267AB6">
              <w:rPr>
                <w:rFonts w:ascii="Times New Roman" w:hAnsi="Times New Roman"/>
                <w:lang w:val="uk-UA"/>
              </w:rPr>
              <w:t>Сімейний стан:</w:t>
            </w:r>
          </w:p>
        </w:tc>
        <w:tc>
          <w:tcPr>
            <w:tcW w:w="3402" w:type="dxa"/>
            <w:gridSpan w:val="4"/>
            <w:shd w:val="clear" w:color="auto" w:fill="auto"/>
          </w:tcPr>
          <w:p w14:paraId="040B3200" w14:textId="56A2C97C" w:rsidR="0061190F" w:rsidRPr="00267AB6" w:rsidRDefault="0061190F" w:rsidP="0061190F">
            <w:pPr>
              <w:shd w:val="clear" w:color="auto" w:fill="FFFFFF"/>
              <w:tabs>
                <w:tab w:val="left" w:pos="5784"/>
              </w:tabs>
              <w:spacing w:after="0" w:line="240" w:lineRule="auto"/>
              <w:rPr>
                <w:rFonts w:ascii="Times New Roman" w:hAnsi="Times New Roman"/>
                <w:i/>
              </w:rPr>
            </w:pPr>
          </w:p>
        </w:tc>
      </w:tr>
      <w:tr w:rsidR="0061190F" w:rsidRPr="00267AB6" w14:paraId="5BB3630E" w14:textId="77777777" w:rsidTr="00EA18F3">
        <w:trPr>
          <w:trHeight w:val="692"/>
        </w:trPr>
        <w:tc>
          <w:tcPr>
            <w:tcW w:w="4981" w:type="dxa"/>
            <w:gridSpan w:val="5"/>
            <w:vMerge/>
            <w:shd w:val="clear" w:color="auto" w:fill="auto"/>
          </w:tcPr>
          <w:p w14:paraId="588034AB" w14:textId="77777777" w:rsidR="0061190F" w:rsidRPr="00267AB6" w:rsidRDefault="0061190F" w:rsidP="00627DD4">
            <w:pPr>
              <w:shd w:val="clear" w:color="auto" w:fill="FFFFFF"/>
              <w:tabs>
                <w:tab w:val="left" w:pos="5784"/>
              </w:tabs>
              <w:spacing w:after="0" w:line="240" w:lineRule="auto"/>
              <w:rPr>
                <w:rFonts w:ascii="Times New Roman" w:hAnsi="Times New Roman"/>
                <w:i/>
                <w:lang w:val="uk-UA"/>
              </w:rPr>
            </w:pPr>
          </w:p>
        </w:tc>
        <w:tc>
          <w:tcPr>
            <w:tcW w:w="2694" w:type="dxa"/>
            <w:gridSpan w:val="8"/>
            <w:shd w:val="clear" w:color="auto" w:fill="auto"/>
          </w:tcPr>
          <w:p w14:paraId="49715F4F" w14:textId="01A0D766" w:rsidR="0061190F" w:rsidRPr="00267AB6" w:rsidRDefault="005421FA" w:rsidP="005421FA">
            <w:pPr>
              <w:shd w:val="clear" w:color="auto" w:fill="FFFFFF"/>
              <w:tabs>
                <w:tab w:val="left" w:pos="5784"/>
              </w:tabs>
              <w:spacing w:after="0" w:line="240" w:lineRule="auto"/>
              <w:rPr>
                <w:rFonts w:ascii="Times New Roman" w:hAnsi="Times New Roman"/>
                <w:lang w:val="uk-UA"/>
              </w:rPr>
            </w:pPr>
            <w:r w:rsidRPr="00A952DD">
              <w:rPr>
                <w:rFonts w:ascii="Times New Roman" w:hAnsi="Times New Roman"/>
                <w:lang w:val="uk-UA"/>
              </w:rPr>
              <w:t xml:space="preserve">Назва компанії </w:t>
            </w:r>
          </w:p>
        </w:tc>
        <w:tc>
          <w:tcPr>
            <w:tcW w:w="3402" w:type="dxa"/>
            <w:gridSpan w:val="4"/>
            <w:shd w:val="clear" w:color="auto" w:fill="auto"/>
          </w:tcPr>
          <w:p w14:paraId="1D6235B7" w14:textId="77777777" w:rsidR="0061190F" w:rsidRPr="00267AB6" w:rsidRDefault="0061190F" w:rsidP="00627DD4">
            <w:pPr>
              <w:shd w:val="clear" w:color="auto" w:fill="FFFFFF"/>
              <w:tabs>
                <w:tab w:val="left" w:pos="5784"/>
              </w:tabs>
              <w:spacing w:after="0" w:line="240" w:lineRule="auto"/>
              <w:rPr>
                <w:rFonts w:ascii="Times New Roman" w:hAnsi="Times New Roman"/>
                <w:i/>
              </w:rPr>
            </w:pPr>
          </w:p>
        </w:tc>
      </w:tr>
      <w:tr w:rsidR="0061190F" w:rsidRPr="00267AB6" w14:paraId="1A0BA601" w14:textId="77777777" w:rsidTr="00EA18F3">
        <w:tc>
          <w:tcPr>
            <w:tcW w:w="4981" w:type="dxa"/>
            <w:gridSpan w:val="5"/>
            <w:vMerge/>
            <w:shd w:val="clear" w:color="auto" w:fill="auto"/>
          </w:tcPr>
          <w:p w14:paraId="472F472C" w14:textId="77777777" w:rsidR="0061190F" w:rsidRPr="00267AB6" w:rsidRDefault="0061190F" w:rsidP="00627DD4">
            <w:pPr>
              <w:shd w:val="clear" w:color="auto" w:fill="FFFFFF"/>
              <w:tabs>
                <w:tab w:val="left" w:pos="5784"/>
              </w:tabs>
              <w:spacing w:after="0" w:line="240" w:lineRule="auto"/>
              <w:rPr>
                <w:rFonts w:ascii="Times New Roman" w:hAnsi="Times New Roman"/>
                <w:i/>
                <w:lang w:val="uk-UA"/>
              </w:rPr>
            </w:pPr>
          </w:p>
        </w:tc>
        <w:tc>
          <w:tcPr>
            <w:tcW w:w="2694" w:type="dxa"/>
            <w:gridSpan w:val="8"/>
            <w:shd w:val="clear" w:color="auto" w:fill="auto"/>
          </w:tcPr>
          <w:p w14:paraId="7BCA3720" w14:textId="44B796E2" w:rsidR="0061190F" w:rsidRPr="00267AB6" w:rsidRDefault="005421FA" w:rsidP="00920E2E">
            <w:pPr>
              <w:shd w:val="clear" w:color="auto" w:fill="FFFFFF"/>
              <w:tabs>
                <w:tab w:val="left" w:pos="5784"/>
              </w:tabs>
              <w:spacing w:after="0" w:line="240" w:lineRule="auto"/>
              <w:rPr>
                <w:rFonts w:ascii="Times New Roman" w:hAnsi="Times New Roman"/>
                <w:lang w:val="uk-UA"/>
              </w:rPr>
            </w:pPr>
            <w:r w:rsidRPr="00A952DD">
              <w:rPr>
                <w:rFonts w:ascii="Times New Roman" w:hAnsi="Times New Roman"/>
                <w:lang w:val="uk-UA"/>
              </w:rPr>
              <w:t xml:space="preserve">Посада </w:t>
            </w:r>
          </w:p>
        </w:tc>
        <w:tc>
          <w:tcPr>
            <w:tcW w:w="3402" w:type="dxa"/>
            <w:gridSpan w:val="4"/>
            <w:shd w:val="clear" w:color="auto" w:fill="auto"/>
          </w:tcPr>
          <w:p w14:paraId="17B1C628" w14:textId="77777777" w:rsidR="0061190F" w:rsidRPr="00267AB6" w:rsidRDefault="0061190F" w:rsidP="00627DD4">
            <w:pPr>
              <w:shd w:val="clear" w:color="auto" w:fill="FFFFFF"/>
              <w:tabs>
                <w:tab w:val="left" w:pos="5784"/>
              </w:tabs>
              <w:spacing w:after="0" w:line="240" w:lineRule="auto"/>
              <w:rPr>
                <w:rFonts w:ascii="Times New Roman" w:hAnsi="Times New Roman"/>
                <w:i/>
              </w:rPr>
            </w:pPr>
          </w:p>
        </w:tc>
      </w:tr>
      <w:tr w:rsidR="00D874EC" w:rsidRPr="00267AB6" w14:paraId="330CB7F4" w14:textId="77777777" w:rsidTr="009D0B2A">
        <w:tc>
          <w:tcPr>
            <w:tcW w:w="11077" w:type="dxa"/>
            <w:gridSpan w:val="17"/>
            <w:shd w:val="clear" w:color="auto" w:fill="auto"/>
          </w:tcPr>
          <w:p w14:paraId="78C026B0" w14:textId="77777777" w:rsidR="00D874EC" w:rsidRPr="00D84808" w:rsidRDefault="00D874EC" w:rsidP="00D874EC">
            <w:pPr>
              <w:shd w:val="clear" w:color="auto" w:fill="FFFFFF"/>
              <w:spacing w:after="0" w:line="240" w:lineRule="auto"/>
              <w:rPr>
                <w:rFonts w:ascii="Times New Roman" w:eastAsia="Times New Roman" w:hAnsi="Times New Roman"/>
                <w:bCs/>
                <w:iCs/>
                <w:lang w:val="uk-UA" w:eastAsia="ru-RU"/>
              </w:rPr>
            </w:pPr>
            <w:r w:rsidRPr="00D84808">
              <w:rPr>
                <w:rFonts w:ascii="Times New Roman" w:eastAsia="Times New Roman" w:hAnsi="Times New Roman"/>
                <w:bCs/>
                <w:iCs/>
                <w:lang w:val="uk-UA" w:eastAsia="ru-RU"/>
              </w:rPr>
              <w:t>Статус учасника бойових дій (після 14 квітня 2014 року)________________________________________________</w:t>
            </w:r>
          </w:p>
          <w:p w14:paraId="7E993987" w14:textId="77777777" w:rsidR="00D874EC" w:rsidRPr="00D84808" w:rsidRDefault="00D874EC" w:rsidP="00D874EC">
            <w:pPr>
              <w:shd w:val="clear" w:color="auto" w:fill="FFFFFF"/>
              <w:spacing w:after="0" w:line="240" w:lineRule="auto"/>
              <w:ind w:firstLine="5436"/>
              <w:rPr>
                <w:rFonts w:ascii="Times New Roman" w:eastAsia="Times New Roman" w:hAnsi="Times New Roman"/>
                <w:bCs/>
                <w:iCs/>
                <w:lang w:val="uk-UA" w:eastAsia="ru-RU"/>
              </w:rPr>
            </w:pPr>
            <w:r w:rsidRPr="00D84808">
              <w:rPr>
                <w:rFonts w:ascii="Times New Roman" w:eastAsia="Times New Roman" w:hAnsi="Times New Roman"/>
                <w:bCs/>
                <w:iCs/>
                <w:lang w:val="uk-UA" w:eastAsia="ru-RU"/>
              </w:rPr>
              <w:t>(зазначається серія, номер і дата видачі посвідчення)</w:t>
            </w:r>
          </w:p>
          <w:p w14:paraId="08BF6EDD" w14:textId="5740D92B" w:rsidR="00D874EC" w:rsidRPr="00D84808" w:rsidRDefault="00D874EC" w:rsidP="00D874EC">
            <w:pPr>
              <w:shd w:val="clear" w:color="auto" w:fill="FFFFFF"/>
              <w:tabs>
                <w:tab w:val="left" w:pos="5784"/>
              </w:tabs>
              <w:spacing w:after="0" w:line="240" w:lineRule="auto"/>
              <w:rPr>
                <w:rFonts w:ascii="Times New Roman" w:hAnsi="Times New Roman"/>
                <w:i/>
              </w:rPr>
            </w:pPr>
            <w:r w:rsidRPr="00D84808">
              <w:rPr>
                <w:rFonts w:ascii="Times New Roman" w:eastAsia="Times New Roman" w:hAnsi="Times New Roman"/>
                <w:bCs/>
                <w:iCs/>
                <w:lang w:val="uk-UA" w:eastAsia="ru-RU"/>
              </w:rPr>
              <w:t> не маю статус учасника бойових дій (після 14.04.2014 р)</w:t>
            </w:r>
          </w:p>
        </w:tc>
      </w:tr>
      <w:tr w:rsidR="00D874EC" w:rsidRPr="00267AB6" w14:paraId="790FFD8B" w14:textId="77777777" w:rsidTr="00EA18F3">
        <w:trPr>
          <w:trHeight w:val="243"/>
        </w:trPr>
        <w:tc>
          <w:tcPr>
            <w:tcW w:w="3185" w:type="dxa"/>
            <w:gridSpan w:val="2"/>
            <w:shd w:val="clear" w:color="auto" w:fill="auto"/>
          </w:tcPr>
          <w:p w14:paraId="30DCBF82" w14:textId="0E696CEF" w:rsidR="00D874EC" w:rsidRPr="00267AB6" w:rsidRDefault="00D874EC" w:rsidP="00D874EC">
            <w:pPr>
              <w:shd w:val="clear" w:color="auto" w:fill="FFFFFF"/>
              <w:spacing w:after="0" w:line="240" w:lineRule="auto"/>
              <w:rPr>
                <w:rFonts w:ascii="Times New Roman" w:hAnsi="Times New Roman"/>
                <w:lang w:val="uk-UA"/>
              </w:rPr>
            </w:pPr>
            <w:r w:rsidRPr="00267AB6">
              <w:rPr>
                <w:rFonts w:ascii="Times New Roman" w:hAnsi="Times New Roman"/>
                <w:lang w:val="uk-UA"/>
              </w:rPr>
              <w:t>Номер мобільного телефону</w:t>
            </w:r>
          </w:p>
        </w:tc>
        <w:tc>
          <w:tcPr>
            <w:tcW w:w="2222" w:type="dxa"/>
            <w:gridSpan w:val="5"/>
            <w:shd w:val="clear" w:color="auto" w:fill="auto"/>
          </w:tcPr>
          <w:p w14:paraId="1FABA0C4" w14:textId="69099DEF" w:rsidR="00D874EC" w:rsidRPr="00267AB6" w:rsidRDefault="00D874EC" w:rsidP="00D874EC">
            <w:pPr>
              <w:shd w:val="clear" w:color="auto" w:fill="FFFFFF"/>
              <w:spacing w:after="0" w:line="240" w:lineRule="auto"/>
              <w:rPr>
                <w:rFonts w:ascii="Times New Roman" w:hAnsi="Times New Roman"/>
                <w:lang w:val="uk-UA"/>
              </w:rPr>
            </w:pPr>
          </w:p>
        </w:tc>
        <w:tc>
          <w:tcPr>
            <w:tcW w:w="1417" w:type="dxa"/>
            <w:gridSpan w:val="4"/>
            <w:shd w:val="clear" w:color="auto" w:fill="auto"/>
          </w:tcPr>
          <w:p w14:paraId="1235F9E9" w14:textId="30FCD72E" w:rsidR="00D874EC" w:rsidRPr="00267AB6" w:rsidRDefault="00D874EC" w:rsidP="00D874EC">
            <w:pPr>
              <w:shd w:val="clear" w:color="auto" w:fill="FFFFFF"/>
              <w:spacing w:after="0" w:line="240" w:lineRule="auto"/>
              <w:rPr>
                <w:rFonts w:ascii="Times New Roman" w:hAnsi="Times New Roman"/>
                <w:lang w:val="uk-UA"/>
              </w:rPr>
            </w:pPr>
            <w:r w:rsidRPr="00267AB6">
              <w:rPr>
                <w:rFonts w:ascii="Times New Roman" w:hAnsi="Times New Roman"/>
                <w:i/>
                <w:lang w:val="uk-UA"/>
              </w:rPr>
              <w:t>Електронна адреса</w:t>
            </w:r>
          </w:p>
        </w:tc>
        <w:tc>
          <w:tcPr>
            <w:tcW w:w="4253" w:type="dxa"/>
            <w:gridSpan w:val="6"/>
            <w:shd w:val="clear" w:color="auto" w:fill="auto"/>
          </w:tcPr>
          <w:p w14:paraId="3BC11358"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p>
        </w:tc>
      </w:tr>
      <w:tr w:rsidR="00D874EC" w:rsidRPr="00267AB6" w14:paraId="23C7319A" w14:textId="77777777" w:rsidTr="00EA18F3">
        <w:trPr>
          <w:trHeight w:val="243"/>
        </w:trPr>
        <w:tc>
          <w:tcPr>
            <w:tcW w:w="6824" w:type="dxa"/>
            <w:gridSpan w:val="11"/>
            <w:shd w:val="clear" w:color="auto" w:fill="auto"/>
          </w:tcPr>
          <w:p w14:paraId="0F44AB88" w14:textId="32090A1B" w:rsidR="00D874EC" w:rsidRPr="00267AB6" w:rsidRDefault="00D874EC" w:rsidP="00D874EC">
            <w:pPr>
              <w:shd w:val="clear" w:color="auto" w:fill="FFFFFF"/>
              <w:spacing w:after="0" w:line="240" w:lineRule="auto"/>
              <w:rPr>
                <w:rFonts w:ascii="Times New Roman" w:hAnsi="Times New Roman"/>
              </w:rPr>
            </w:pPr>
            <w:r w:rsidRPr="00267AB6">
              <w:rPr>
                <w:rFonts w:ascii="Times New Roman" w:hAnsi="Times New Roman"/>
                <w:lang w:val="uk-UA"/>
              </w:rPr>
              <w:t>Прошу відкрити поточний рахунок (далі – Рахунок) IBAN 2620</w:t>
            </w:r>
          </w:p>
        </w:tc>
        <w:tc>
          <w:tcPr>
            <w:tcW w:w="4253" w:type="dxa"/>
            <w:gridSpan w:val="6"/>
            <w:shd w:val="clear" w:color="auto" w:fill="auto"/>
          </w:tcPr>
          <w:p w14:paraId="587536E1"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гривні/</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в доларах США/</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євро</w:t>
            </w:r>
          </w:p>
        </w:tc>
      </w:tr>
      <w:tr w:rsidR="00D874EC" w:rsidRPr="00267AB6" w14:paraId="498D697D" w14:textId="77777777" w:rsidTr="00B44BEB">
        <w:tc>
          <w:tcPr>
            <w:tcW w:w="2430" w:type="dxa"/>
            <w:shd w:val="clear" w:color="auto" w:fill="auto"/>
          </w:tcPr>
          <w:p w14:paraId="2BC6AEF2"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Замовлені Продукти:</w:t>
            </w:r>
          </w:p>
        </w:tc>
        <w:tc>
          <w:tcPr>
            <w:tcW w:w="6237" w:type="dxa"/>
            <w:gridSpan w:val="14"/>
            <w:shd w:val="clear" w:color="auto" w:fill="auto"/>
          </w:tcPr>
          <w:p w14:paraId="00325721"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Пакет:</w:t>
            </w:r>
          </w:p>
        </w:tc>
        <w:tc>
          <w:tcPr>
            <w:tcW w:w="2410" w:type="dxa"/>
            <w:gridSpan w:val="2"/>
            <w:shd w:val="clear" w:color="auto" w:fill="auto"/>
          </w:tcPr>
          <w:p w14:paraId="26453EF8"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Субрахунок:</w:t>
            </w:r>
          </w:p>
        </w:tc>
      </w:tr>
      <w:tr w:rsidR="00D874EC" w:rsidRPr="00267AB6" w14:paraId="7FF0F3F9" w14:textId="77777777" w:rsidTr="00B44BEB">
        <w:trPr>
          <w:trHeight w:val="50"/>
        </w:trPr>
        <w:tc>
          <w:tcPr>
            <w:tcW w:w="2430" w:type="dxa"/>
            <w:shd w:val="clear" w:color="auto" w:fill="auto"/>
          </w:tcPr>
          <w:p w14:paraId="5114CDE1"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1.</w:t>
            </w:r>
          </w:p>
        </w:tc>
        <w:tc>
          <w:tcPr>
            <w:tcW w:w="6237" w:type="dxa"/>
            <w:gridSpan w:val="14"/>
            <w:shd w:val="clear" w:color="auto" w:fill="auto"/>
          </w:tcPr>
          <w:p w14:paraId="262B190A" w14:textId="77777777" w:rsidR="00D874EC" w:rsidRPr="00267AB6" w:rsidRDefault="00D874EC" w:rsidP="00D874EC">
            <w:pPr>
              <w:shd w:val="clear" w:color="auto" w:fill="FFFFFF"/>
              <w:spacing w:after="0" w:line="240" w:lineRule="auto"/>
              <w:jc w:val="center"/>
              <w:rPr>
                <w:rFonts w:ascii="Times New Roman" w:hAnsi="Times New Roman"/>
                <w:lang w:val="uk-UA"/>
              </w:rPr>
            </w:pPr>
          </w:p>
        </w:tc>
        <w:tc>
          <w:tcPr>
            <w:tcW w:w="2410" w:type="dxa"/>
            <w:gridSpan w:val="2"/>
            <w:shd w:val="clear" w:color="auto" w:fill="auto"/>
          </w:tcPr>
          <w:p w14:paraId="5E6C687A" w14:textId="77777777" w:rsidR="00D874EC" w:rsidRPr="00267AB6" w:rsidRDefault="00D874EC" w:rsidP="00D874EC">
            <w:pPr>
              <w:shd w:val="clear" w:color="auto" w:fill="FFFFFF"/>
              <w:spacing w:after="0" w:line="240" w:lineRule="auto"/>
              <w:jc w:val="center"/>
              <w:rPr>
                <w:rFonts w:ascii="Times New Roman" w:hAnsi="Times New Roman"/>
                <w:lang w:val="uk-UA"/>
              </w:rPr>
            </w:pPr>
          </w:p>
        </w:tc>
      </w:tr>
      <w:tr w:rsidR="00D874EC" w:rsidRPr="00267AB6" w14:paraId="066E9867" w14:textId="77777777" w:rsidTr="00B44BEB">
        <w:tc>
          <w:tcPr>
            <w:tcW w:w="2430" w:type="dxa"/>
            <w:shd w:val="clear" w:color="auto" w:fill="auto"/>
          </w:tcPr>
          <w:p w14:paraId="59CC87A0"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2.</w:t>
            </w:r>
          </w:p>
        </w:tc>
        <w:tc>
          <w:tcPr>
            <w:tcW w:w="6237" w:type="dxa"/>
            <w:gridSpan w:val="14"/>
            <w:shd w:val="clear" w:color="auto" w:fill="auto"/>
          </w:tcPr>
          <w:p w14:paraId="167BDBD2" w14:textId="77777777" w:rsidR="00D874EC" w:rsidRPr="00267AB6" w:rsidRDefault="00D874EC" w:rsidP="00D874EC">
            <w:pPr>
              <w:shd w:val="clear" w:color="auto" w:fill="FFFFFF"/>
              <w:spacing w:after="0" w:line="240" w:lineRule="auto"/>
              <w:jc w:val="center"/>
              <w:rPr>
                <w:rFonts w:ascii="Times New Roman" w:hAnsi="Times New Roman"/>
                <w:lang w:val="uk-UA"/>
              </w:rPr>
            </w:pPr>
          </w:p>
        </w:tc>
        <w:tc>
          <w:tcPr>
            <w:tcW w:w="2410" w:type="dxa"/>
            <w:gridSpan w:val="2"/>
            <w:shd w:val="clear" w:color="auto" w:fill="auto"/>
          </w:tcPr>
          <w:p w14:paraId="28ACC0D6" w14:textId="77777777" w:rsidR="00D874EC" w:rsidRPr="00267AB6" w:rsidRDefault="00D874EC" w:rsidP="00D874EC">
            <w:pPr>
              <w:shd w:val="clear" w:color="auto" w:fill="FFFFFF"/>
              <w:spacing w:after="0" w:line="240" w:lineRule="auto"/>
              <w:jc w:val="center"/>
              <w:rPr>
                <w:rFonts w:ascii="Times New Roman" w:hAnsi="Times New Roman"/>
              </w:rPr>
            </w:pPr>
          </w:p>
        </w:tc>
      </w:tr>
      <w:tr w:rsidR="00D874EC" w:rsidRPr="00267AB6" w14:paraId="07E1C99B" w14:textId="77777777" w:rsidTr="00B44BEB">
        <w:trPr>
          <w:trHeight w:val="143"/>
        </w:trPr>
        <w:tc>
          <w:tcPr>
            <w:tcW w:w="2430" w:type="dxa"/>
            <w:shd w:val="clear" w:color="auto" w:fill="auto"/>
          </w:tcPr>
          <w:p w14:paraId="5BD965E8"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8647" w:type="dxa"/>
            <w:gridSpan w:val="16"/>
            <w:shd w:val="clear" w:color="auto" w:fill="auto"/>
          </w:tcPr>
          <w:p w14:paraId="3E2761DA"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03B3B269" w14:textId="77777777" w:rsidTr="00B44BEB">
        <w:trPr>
          <w:trHeight w:val="143"/>
        </w:trPr>
        <w:tc>
          <w:tcPr>
            <w:tcW w:w="2430" w:type="dxa"/>
            <w:shd w:val="clear" w:color="auto" w:fill="auto"/>
          </w:tcPr>
          <w:p w14:paraId="7BFFF7E0"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p>
        </w:tc>
        <w:tc>
          <w:tcPr>
            <w:tcW w:w="8647" w:type="dxa"/>
            <w:gridSpan w:val="16"/>
            <w:shd w:val="clear" w:color="auto" w:fill="auto"/>
          </w:tcPr>
          <w:p w14:paraId="25D551E6"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обраних продуктів, текст цього роз’яснення видаляється)</w:t>
            </w:r>
          </w:p>
        </w:tc>
      </w:tr>
      <w:tr w:rsidR="00D874EC" w:rsidRPr="00267AB6" w14:paraId="6EFBBB21" w14:textId="77777777" w:rsidTr="0015384E">
        <w:trPr>
          <w:trHeight w:val="143"/>
        </w:trPr>
        <w:tc>
          <w:tcPr>
            <w:tcW w:w="8667" w:type="dxa"/>
            <w:gridSpan w:val="15"/>
            <w:shd w:val="clear" w:color="auto" w:fill="auto"/>
          </w:tcPr>
          <w:p w14:paraId="1FD00F0F" w14:textId="1C4E94EE"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Тип замовленого  платіжного інструменту (картки)</w:t>
            </w:r>
          </w:p>
        </w:tc>
        <w:tc>
          <w:tcPr>
            <w:tcW w:w="2410" w:type="dxa"/>
            <w:gridSpan w:val="2"/>
            <w:shd w:val="clear" w:color="auto" w:fill="auto"/>
          </w:tcPr>
          <w:p w14:paraId="0BDE6CAC" w14:textId="77777777" w:rsidR="00D874EC" w:rsidRPr="00267AB6" w:rsidRDefault="00D874EC" w:rsidP="00D874EC">
            <w:pPr>
              <w:shd w:val="clear" w:color="auto" w:fill="FFFFFF"/>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t>Вартість випуску, грн.</w:t>
            </w:r>
          </w:p>
        </w:tc>
      </w:tr>
      <w:tr w:rsidR="00D874EC" w:rsidRPr="00267AB6" w14:paraId="036A4CE4" w14:textId="77777777" w:rsidTr="0015384E">
        <w:trPr>
          <w:trHeight w:val="143"/>
        </w:trPr>
        <w:tc>
          <w:tcPr>
            <w:tcW w:w="2430" w:type="dxa"/>
            <w:shd w:val="clear" w:color="auto" w:fill="auto"/>
          </w:tcPr>
          <w:p w14:paraId="4A46C71E"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lang w:val="uk-UA" w:eastAsia="ru-RU"/>
              </w:rPr>
              <w:t>1.</w:t>
            </w:r>
          </w:p>
        </w:tc>
        <w:tc>
          <w:tcPr>
            <w:tcW w:w="6237" w:type="dxa"/>
            <w:gridSpan w:val="14"/>
            <w:shd w:val="clear" w:color="auto" w:fill="auto"/>
          </w:tcPr>
          <w:p w14:paraId="1851938E"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0C96774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34847457" w14:textId="77777777" w:rsidTr="0015384E">
        <w:trPr>
          <w:trHeight w:val="143"/>
        </w:trPr>
        <w:tc>
          <w:tcPr>
            <w:tcW w:w="2430" w:type="dxa"/>
            <w:shd w:val="clear" w:color="auto" w:fill="auto"/>
          </w:tcPr>
          <w:p w14:paraId="20146A7F"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2.</w:t>
            </w:r>
          </w:p>
        </w:tc>
        <w:tc>
          <w:tcPr>
            <w:tcW w:w="6237" w:type="dxa"/>
            <w:gridSpan w:val="14"/>
            <w:shd w:val="clear" w:color="auto" w:fill="auto"/>
          </w:tcPr>
          <w:p w14:paraId="4A464F4C"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065CE331"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1470C108" w14:textId="77777777" w:rsidTr="0015384E">
        <w:trPr>
          <w:trHeight w:val="143"/>
        </w:trPr>
        <w:tc>
          <w:tcPr>
            <w:tcW w:w="2430" w:type="dxa"/>
            <w:shd w:val="clear" w:color="auto" w:fill="auto"/>
          </w:tcPr>
          <w:p w14:paraId="5870078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6237" w:type="dxa"/>
            <w:gridSpan w:val="14"/>
            <w:shd w:val="clear" w:color="auto" w:fill="auto"/>
          </w:tcPr>
          <w:p w14:paraId="5CDD51F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319DF946"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0FC688EC" w14:textId="77777777" w:rsidTr="0015384E">
        <w:tc>
          <w:tcPr>
            <w:tcW w:w="11077" w:type="dxa"/>
            <w:gridSpan w:val="17"/>
            <w:shd w:val="clear" w:color="auto" w:fill="auto"/>
            <w:vAlign w:val="center"/>
          </w:tcPr>
          <w:p w14:paraId="737CA4AD"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замовлених платіжних інструментів, текст цього роз’яснення видаляється)</w:t>
            </w:r>
          </w:p>
        </w:tc>
      </w:tr>
      <w:tr w:rsidR="00D874EC" w:rsidRPr="00267AB6" w14:paraId="31C1B2B7" w14:textId="77777777" w:rsidTr="0015384E">
        <w:tc>
          <w:tcPr>
            <w:tcW w:w="11077" w:type="dxa"/>
            <w:gridSpan w:val="17"/>
            <w:shd w:val="clear" w:color="auto" w:fill="auto"/>
            <w:vAlign w:val="center"/>
          </w:tcPr>
          <w:p w14:paraId="2B27D276" w14:textId="0EB837D4" w:rsidR="00D874EC" w:rsidRPr="00267AB6" w:rsidRDefault="00D874EC" w:rsidP="00D874EC">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
                <w:iCs/>
                <w:sz w:val="16"/>
                <w:szCs w:val="16"/>
                <w:lang w:val="uk-UA" w:eastAsia="ru-RU"/>
              </w:rPr>
              <w:t xml:space="preserve">Вказується при укладанні договору за продуктом Картка школяра законним представником Малолітньої особи з випуском Картки на </w:t>
            </w:r>
            <w:proofErr w:type="spellStart"/>
            <w:r w:rsidRPr="00267AB6">
              <w:rPr>
                <w:rFonts w:ascii="Times New Roman" w:eastAsia="Times New Roman" w:hAnsi="Times New Roman"/>
                <w:bCs/>
                <w:i/>
                <w:iCs/>
                <w:sz w:val="16"/>
                <w:szCs w:val="16"/>
                <w:lang w:val="uk-UA" w:eastAsia="ru-RU"/>
              </w:rPr>
              <w:t>ім</w:t>
            </w:r>
            <w:proofErr w:type="spellEnd"/>
            <w:r w:rsidRPr="00267AB6">
              <w:rPr>
                <w:rFonts w:ascii="Times New Roman" w:eastAsia="Times New Roman" w:hAnsi="Times New Roman"/>
                <w:bCs/>
                <w:i/>
                <w:iCs/>
                <w:sz w:val="16"/>
                <w:szCs w:val="16"/>
                <w:lang w:eastAsia="ru-RU"/>
              </w:rPr>
              <w:t>’</w:t>
            </w:r>
            <w:r w:rsidRPr="00267AB6">
              <w:rPr>
                <w:rFonts w:ascii="Times New Roman" w:eastAsia="Times New Roman" w:hAnsi="Times New Roman"/>
                <w:bCs/>
                <w:i/>
                <w:iCs/>
                <w:sz w:val="16"/>
                <w:szCs w:val="16"/>
                <w:lang w:val="uk-UA" w:eastAsia="ru-RU"/>
              </w:rPr>
              <w:t>я Малолітньої особи:</w:t>
            </w:r>
          </w:p>
        </w:tc>
      </w:tr>
      <w:tr w:rsidR="00D874EC" w:rsidRPr="00267AB6" w14:paraId="75A77814" w14:textId="77777777" w:rsidTr="0015384E">
        <w:tc>
          <w:tcPr>
            <w:tcW w:w="11077" w:type="dxa"/>
            <w:gridSpan w:val="17"/>
            <w:shd w:val="clear" w:color="auto" w:fill="auto"/>
            <w:vAlign w:val="center"/>
          </w:tcPr>
          <w:p w14:paraId="34B68ACE" w14:textId="4F790445" w:rsidR="00D874EC" w:rsidRPr="00267AB6" w:rsidRDefault="00D874EC" w:rsidP="00D874EC">
            <w:pPr>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з випуском платіжної картки на </w:t>
            </w:r>
            <w:proofErr w:type="spellStart"/>
            <w:r w:rsidRPr="00267AB6">
              <w:rPr>
                <w:rFonts w:ascii="Times New Roman" w:eastAsia="Times New Roman" w:hAnsi="Times New Roman"/>
                <w:bCs/>
                <w:iCs/>
                <w:lang w:val="uk-UA" w:eastAsia="ru-RU"/>
              </w:rPr>
              <w:t>ім</w:t>
            </w:r>
            <w:proofErr w:type="spellEnd"/>
            <w:r w:rsidRPr="00267AB6">
              <w:rPr>
                <w:rFonts w:ascii="Times New Roman" w:eastAsia="Times New Roman" w:hAnsi="Times New Roman"/>
                <w:bCs/>
                <w:iCs/>
                <w:lang w:eastAsia="ru-RU"/>
              </w:rPr>
              <w:t>’</w:t>
            </w:r>
            <w:r w:rsidRPr="00267AB6">
              <w:rPr>
                <w:rFonts w:ascii="Times New Roman" w:eastAsia="Times New Roman" w:hAnsi="Times New Roman"/>
                <w:bCs/>
                <w:iCs/>
                <w:lang w:val="uk-UA" w:eastAsia="ru-RU"/>
              </w:rPr>
              <w:t xml:space="preserve">я малолітньої особи: </w:t>
            </w:r>
            <w:r w:rsidRPr="00267AB6">
              <w:rPr>
                <w:rFonts w:ascii="Times New Roman" w:hAnsi="Times New Roman"/>
                <w:b/>
                <w:i/>
                <w:lang w:val="uk-UA"/>
              </w:rPr>
              <w:t xml:space="preserve">_______________________________________, </w:t>
            </w:r>
            <w:r w:rsidRPr="00267AB6">
              <w:rPr>
                <w:rFonts w:ascii="Times New Roman" w:hAnsi="Times New Roman"/>
                <w:lang w:val="uk-UA"/>
              </w:rPr>
              <w:t>документ:</w:t>
            </w:r>
            <w:r w:rsidRPr="00267AB6">
              <w:rPr>
                <w:rFonts w:ascii="Times New Roman" w:hAnsi="Times New Roman"/>
              </w:rPr>
              <w:t xml:space="preserve"> </w:t>
            </w:r>
            <w:r w:rsidRPr="00267AB6">
              <w:rPr>
                <w:rFonts w:ascii="Times New Roman" w:hAnsi="Times New Roman"/>
                <w:lang w:val="uk-UA"/>
              </w:rPr>
              <w:t>_____________________________ серії____№_____________ виданий</w:t>
            </w:r>
            <w:r w:rsidRPr="00267AB6">
              <w:rPr>
                <w:rFonts w:ascii="Times New Roman" w:hAnsi="Times New Roman"/>
              </w:rPr>
              <w:t xml:space="preserve"> ___ </w:t>
            </w:r>
            <w:r w:rsidRPr="00267AB6">
              <w:rPr>
                <w:rFonts w:ascii="Times New Roman" w:hAnsi="Times New Roman"/>
                <w:lang w:val="uk-UA"/>
              </w:rPr>
              <w:t>__________________, що постійно проживає за адресою:</w:t>
            </w:r>
            <w:r w:rsidRPr="00267AB6">
              <w:rPr>
                <w:rFonts w:ascii="Times New Roman" w:hAnsi="Times New Roman"/>
              </w:rPr>
              <w:t xml:space="preserve"> </w:t>
            </w:r>
            <w:r w:rsidRPr="00267AB6">
              <w:rPr>
                <w:rFonts w:ascii="Times New Roman" w:hAnsi="Times New Roman"/>
                <w:lang w:val="uk-UA"/>
              </w:rPr>
              <w:t>_____________________________________________, реєстраційний номер облікової картки фізичної особи - платника податку</w:t>
            </w:r>
            <w:r w:rsidRPr="00267AB6">
              <w:rPr>
                <w:rFonts w:ascii="Times New Roman" w:hAnsi="Times New Roman"/>
                <w:noProof/>
                <w:lang w:val="uk-UA"/>
              </w:rPr>
              <w:t xml:space="preserve"> </w:t>
            </w:r>
            <w:r w:rsidRPr="00267AB6">
              <w:rPr>
                <w:rFonts w:ascii="Times New Roman" w:hAnsi="Times New Roman"/>
                <w:lang w:val="uk-UA"/>
              </w:rPr>
              <w:t>_________________</w:t>
            </w:r>
            <w:r w:rsidRPr="00267AB6">
              <w:rPr>
                <w:rFonts w:ascii="Times New Roman" w:hAnsi="Times New Roman"/>
                <w:b/>
                <w:lang w:val="uk-UA"/>
              </w:rPr>
              <w:t xml:space="preserve">(далі – </w:t>
            </w:r>
            <w:r w:rsidRPr="00267AB6">
              <w:rPr>
                <w:rFonts w:ascii="Times New Roman" w:hAnsi="Times New Roman"/>
                <w:b/>
                <w:i/>
                <w:lang w:val="uk-UA"/>
              </w:rPr>
              <w:t>Малолітня особа</w:t>
            </w:r>
            <w:r w:rsidRPr="00267AB6">
              <w:rPr>
                <w:rFonts w:ascii="Times New Roman" w:hAnsi="Times New Roman"/>
                <w:b/>
                <w:lang w:val="uk-UA"/>
              </w:rPr>
              <w:t xml:space="preserve"> </w:t>
            </w:r>
            <w:r w:rsidRPr="00267AB6">
              <w:rPr>
                <w:rFonts w:ascii="Times New Roman" w:hAnsi="Times New Roman"/>
                <w:lang w:val="uk-UA"/>
              </w:rPr>
              <w:t>), номер мобільного телефону ____________________,</w:t>
            </w:r>
          </w:p>
          <w:p w14:paraId="213E7F54" w14:textId="59F7DE45"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Законним представником якої я є відповідно до ________________________________________________________.</w:t>
            </w:r>
          </w:p>
        </w:tc>
      </w:tr>
      <w:tr w:rsidR="00D874EC" w:rsidRPr="00267AB6" w14:paraId="0DE3CE26" w14:textId="77777777" w:rsidTr="0015384E">
        <w:tc>
          <w:tcPr>
            <w:tcW w:w="11077" w:type="dxa"/>
            <w:gridSpan w:val="17"/>
            <w:shd w:val="clear" w:color="auto" w:fill="auto"/>
            <w:vAlign w:val="center"/>
          </w:tcPr>
          <w:p w14:paraId="543AF3B2" w14:textId="7421D519"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 xml:space="preserve"> Додаткові та/або супутні послуги</w:t>
            </w:r>
            <w:r w:rsidRPr="00267AB6">
              <w:rPr>
                <w:rFonts w:ascii="Times New Roman" w:eastAsia="Times New Roman" w:hAnsi="Times New Roman"/>
                <w:bCs/>
                <w:iCs/>
                <w:lang w:val="uk-UA" w:eastAsia="ru-RU"/>
              </w:rPr>
              <w:t xml:space="preserve">: </w:t>
            </w:r>
            <w:proofErr w:type="spellStart"/>
            <w:r w:rsidRPr="00267AB6">
              <w:rPr>
                <w:rFonts w:ascii="Times New Roman" w:eastAsia="Times New Roman" w:hAnsi="Times New Roman"/>
                <w:bCs/>
                <w:iCs/>
                <w:lang w:val="uk-UA" w:eastAsia="ru-RU"/>
              </w:rPr>
              <w:t>sms-banking</w:t>
            </w:r>
            <w:proofErr w:type="spellEnd"/>
            <w:r w:rsidRPr="00267AB6">
              <w:rPr>
                <w:rFonts w:ascii="Times New Roman" w:eastAsia="Times New Roman" w:hAnsi="Times New Roman"/>
                <w:bCs/>
                <w:iCs/>
                <w:lang w:val="uk-UA" w:eastAsia="ru-RU"/>
              </w:rPr>
              <w:t xml:space="preserve">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входить у вартість обслуговування пакету ; </w:t>
            </w:r>
          </w:p>
          <w:p w14:paraId="74A3E866" w14:textId="77777777"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Консьєрж –сервіс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входить у вартість обслуговування пакету; </w:t>
            </w:r>
          </w:p>
          <w:p w14:paraId="4F17911B" w14:textId="77777777"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поліс медичного страхування за кордоном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 сума платежу____ грн. , сплачується передоплатою за рік</w:t>
            </w:r>
          </w:p>
          <w:p w14:paraId="5626A2FB" w14:textId="77777777"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смарт-картка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 вартість випуску ________ грн.</w:t>
            </w:r>
          </w:p>
          <w:p w14:paraId="0A8AE79B" w14:textId="23475FC9" w:rsidR="00D874EC"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w:t>
            </w:r>
            <w:r w:rsidRPr="00267AB6">
              <w:rPr>
                <w:rFonts w:ascii="Times New Roman" w:eastAsia="Times New Roman" w:hAnsi="Times New Roman"/>
                <w:bCs/>
                <w:i/>
                <w:iCs/>
                <w:sz w:val="14"/>
                <w:szCs w:val="14"/>
                <w:lang w:val="uk-UA" w:eastAsia="ru-RU"/>
              </w:rPr>
              <w:t>(запис додається, в залежності від кількості наявних продуктів текст цього роз’яснення видаляється,)</w:t>
            </w:r>
          </w:p>
        </w:tc>
      </w:tr>
      <w:tr w:rsidR="00D874EC" w:rsidRPr="00267AB6" w14:paraId="74AE6B37" w14:textId="77777777" w:rsidTr="0015384E">
        <w:tc>
          <w:tcPr>
            <w:tcW w:w="11077" w:type="dxa"/>
            <w:gridSpan w:val="17"/>
            <w:shd w:val="clear" w:color="auto" w:fill="auto"/>
          </w:tcPr>
          <w:p w14:paraId="77683B0D"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Додаткова інформація про клієнта:</w:t>
            </w:r>
          </w:p>
        </w:tc>
      </w:tr>
      <w:tr w:rsidR="00D874EC" w:rsidRPr="00267AB6" w14:paraId="4A423963" w14:textId="77777777" w:rsidTr="0015384E">
        <w:tc>
          <w:tcPr>
            <w:tcW w:w="2430" w:type="dxa"/>
            <w:shd w:val="clear" w:color="auto" w:fill="auto"/>
          </w:tcPr>
          <w:p w14:paraId="625402CE" w14:textId="77777777" w:rsidR="00D874EC" w:rsidRPr="00586BE2" w:rsidRDefault="00D874EC" w:rsidP="00D874EC">
            <w:pPr>
              <w:shd w:val="clear" w:color="auto" w:fill="FFFFFF"/>
              <w:spacing w:after="0" w:line="240" w:lineRule="auto"/>
              <w:rPr>
                <w:rFonts w:ascii="Times New Roman" w:eastAsia="Times New Roman" w:hAnsi="Times New Roman"/>
                <w:bCs/>
                <w:iCs/>
                <w:lang w:eastAsia="ru-RU"/>
              </w:rPr>
            </w:pPr>
            <w:r w:rsidRPr="00267AB6">
              <w:rPr>
                <w:rFonts w:ascii="Times New Roman" w:eastAsia="Times New Roman" w:hAnsi="Times New Roman"/>
                <w:bCs/>
                <w:iCs/>
                <w:lang w:val="uk-UA" w:eastAsia="ru-RU"/>
              </w:rPr>
              <w:t>Країна народження:</w:t>
            </w:r>
          </w:p>
        </w:tc>
        <w:tc>
          <w:tcPr>
            <w:tcW w:w="2977" w:type="dxa"/>
            <w:gridSpan w:val="6"/>
            <w:tcBorders>
              <w:bottom w:val="single" w:sz="4" w:space="0" w:color="auto"/>
            </w:tcBorders>
            <w:shd w:val="clear" w:color="auto" w:fill="auto"/>
          </w:tcPr>
          <w:p w14:paraId="4BFC9358"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p>
        </w:tc>
        <w:tc>
          <w:tcPr>
            <w:tcW w:w="2268" w:type="dxa"/>
            <w:gridSpan w:val="6"/>
            <w:tcBorders>
              <w:bottom w:val="single" w:sz="4" w:space="0" w:color="auto"/>
            </w:tcBorders>
            <w:shd w:val="clear" w:color="auto" w:fill="auto"/>
          </w:tcPr>
          <w:p w14:paraId="33AD7022"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Місце народження:</w:t>
            </w:r>
          </w:p>
        </w:tc>
        <w:tc>
          <w:tcPr>
            <w:tcW w:w="3402" w:type="dxa"/>
            <w:gridSpan w:val="4"/>
            <w:tcBorders>
              <w:bottom w:val="single" w:sz="4" w:space="0" w:color="auto"/>
            </w:tcBorders>
            <w:shd w:val="clear" w:color="auto" w:fill="auto"/>
          </w:tcPr>
          <w:p w14:paraId="1FB3A80A"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p>
        </w:tc>
      </w:tr>
      <w:tr w:rsidR="00D874EC" w:rsidRPr="00267AB6" w14:paraId="07ED3B15" w14:textId="77777777" w:rsidTr="00EA18F3">
        <w:tc>
          <w:tcPr>
            <w:tcW w:w="2430" w:type="dxa"/>
            <w:shd w:val="clear" w:color="auto" w:fill="auto"/>
          </w:tcPr>
          <w:p w14:paraId="69A055D1"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Джерело надходження коштів на рахунки:</w:t>
            </w:r>
          </w:p>
        </w:tc>
        <w:tc>
          <w:tcPr>
            <w:tcW w:w="4394" w:type="dxa"/>
            <w:gridSpan w:val="10"/>
            <w:tcBorders>
              <w:bottom w:val="single" w:sz="4" w:space="0" w:color="auto"/>
              <w:right w:val="nil"/>
            </w:tcBorders>
            <w:shd w:val="clear" w:color="auto" w:fill="auto"/>
          </w:tcPr>
          <w:p w14:paraId="413403DF"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заробітної плати</w:t>
            </w:r>
          </w:p>
          <w:p w14:paraId="0385503E"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фінансової допомоги </w:t>
            </w:r>
          </w:p>
          <w:p w14:paraId="2C63FFEA"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здійснення підприємницької діяльності</w:t>
            </w:r>
          </w:p>
          <w:p w14:paraId="135D7FFD"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соціальні виплати (пенсія, стипендія, тощо)</w:t>
            </w:r>
          </w:p>
          <w:p w14:paraId="0503C76F"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власні накопичення (заощадження)</w:t>
            </w:r>
          </w:p>
          <w:p w14:paraId="7D069B7A"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від продажу цінних паперів </w:t>
            </w:r>
          </w:p>
          <w:p w14:paraId="4407FD51" w14:textId="01879355"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позики</w:t>
            </w:r>
          </w:p>
        </w:tc>
        <w:tc>
          <w:tcPr>
            <w:tcW w:w="4253" w:type="dxa"/>
            <w:gridSpan w:val="6"/>
            <w:tcBorders>
              <w:left w:val="nil"/>
              <w:bottom w:val="single" w:sz="4" w:space="0" w:color="auto"/>
            </w:tcBorders>
            <w:shd w:val="clear" w:color="auto" w:fill="auto"/>
          </w:tcPr>
          <w:p w14:paraId="769521F0"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від продажу або відступлення права грошової вимоги</w:t>
            </w:r>
          </w:p>
          <w:p w14:paraId="5243DD9C"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t xml:space="preserve"> </w:t>
            </w: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укладання строкових контрактів або використання інших похідних фінансових інструментів та деривативів</w:t>
            </w:r>
          </w:p>
          <w:p w14:paraId="5F3B7B12" w14:textId="25735A8C" w:rsidR="00D874EC" w:rsidRPr="00267AB6" w:rsidRDefault="00655A46"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інше (зазначити)</w:t>
            </w:r>
          </w:p>
        </w:tc>
      </w:tr>
      <w:tr w:rsidR="00D874EC" w:rsidRPr="00267AB6" w14:paraId="46EC1E2E" w14:textId="77777777" w:rsidTr="0015384E">
        <w:tc>
          <w:tcPr>
            <w:tcW w:w="2430" w:type="dxa"/>
            <w:shd w:val="clear" w:color="auto" w:fill="auto"/>
          </w:tcPr>
          <w:p w14:paraId="33004A6E"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Джерела походження власних коштів:</w:t>
            </w:r>
          </w:p>
        </w:tc>
        <w:tc>
          <w:tcPr>
            <w:tcW w:w="4536" w:type="dxa"/>
            <w:gridSpan w:val="11"/>
            <w:tcBorders>
              <w:right w:val="nil"/>
            </w:tcBorders>
            <w:shd w:val="clear" w:color="auto" w:fill="auto"/>
          </w:tcPr>
          <w:p w14:paraId="6266BAAF" w14:textId="77777777" w:rsidR="00D874EC" w:rsidRPr="00267AB6" w:rsidRDefault="00D874EC" w:rsidP="00D874EC">
            <w:pPr>
              <w:spacing w:after="0" w:line="240" w:lineRule="auto"/>
              <w:rPr>
                <w:rFonts w:ascii="Times New Roman" w:hAnsi="Times New Roman"/>
                <w:b/>
                <w:i/>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заробітна плата</w:t>
            </w:r>
          </w:p>
          <w:p w14:paraId="1A14B6A6"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реалізацію продукції</w:t>
            </w:r>
          </w:p>
          <w:p w14:paraId="27AFC770"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надані послуги</w:t>
            </w:r>
          </w:p>
          <w:p w14:paraId="1D82D1F5"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продаж майна</w:t>
            </w:r>
          </w:p>
          <w:p w14:paraId="3EBD554F"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спадку</w:t>
            </w:r>
          </w:p>
          <w:p w14:paraId="43F4EBAF" w14:textId="007E7F1C"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виграш у лотерею</w:t>
            </w:r>
          </w:p>
        </w:tc>
        <w:tc>
          <w:tcPr>
            <w:tcW w:w="4111" w:type="dxa"/>
            <w:gridSpan w:val="5"/>
            <w:tcBorders>
              <w:left w:val="nil"/>
            </w:tcBorders>
            <w:shd w:val="clear" w:color="auto" w:fill="auto"/>
          </w:tcPr>
          <w:p w14:paraId="482BAD01"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страхової суми за договором страхування</w:t>
            </w:r>
          </w:p>
          <w:p w14:paraId="4E98E4BE"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набуття права  на  скарб</w:t>
            </w:r>
          </w:p>
          <w:p w14:paraId="2602726A" w14:textId="01AA1619" w:rsidR="00D874EC" w:rsidRPr="00267AB6" w:rsidRDefault="00655A46"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інші виплати відповідно до умов цивільно-правового правочину (договору)</w:t>
            </w:r>
          </w:p>
        </w:tc>
      </w:tr>
      <w:tr w:rsidR="0061190F" w:rsidRPr="00267AB6" w14:paraId="595FFC61" w14:textId="77777777" w:rsidTr="0015384E">
        <w:tc>
          <w:tcPr>
            <w:tcW w:w="2430" w:type="dxa"/>
            <w:shd w:val="clear" w:color="auto" w:fill="auto"/>
          </w:tcPr>
          <w:p w14:paraId="14689D84" w14:textId="16F40A3F"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Сума середньомісячного сукупного доходу:</w:t>
            </w:r>
          </w:p>
        </w:tc>
        <w:tc>
          <w:tcPr>
            <w:tcW w:w="2977" w:type="dxa"/>
            <w:gridSpan w:val="6"/>
            <w:shd w:val="clear" w:color="auto" w:fill="auto"/>
          </w:tcPr>
          <w:p w14:paraId="2961F345"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відсутній         </w:t>
            </w:r>
          </w:p>
          <w:p w14:paraId="2DBE69F8"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до 10,0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w:t>
            </w:r>
          </w:p>
          <w:p w14:paraId="7CF42901"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10,0 до 50,0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3DD60A5E"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50,0 до 100,0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57588D7E"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100,0 тис. грн. до 1,0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7B38F057"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 млн. грн. до 5,0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0C6F9C42" w14:textId="5AB340BA"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понад 5,0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w:t>
            </w:r>
          </w:p>
        </w:tc>
        <w:tc>
          <w:tcPr>
            <w:tcW w:w="2268" w:type="dxa"/>
            <w:gridSpan w:val="6"/>
            <w:shd w:val="clear" w:color="auto" w:fill="auto"/>
          </w:tcPr>
          <w:p w14:paraId="2699F174" w14:textId="77777777" w:rsidR="0061190F" w:rsidRPr="00240ED3" w:rsidRDefault="0061190F" w:rsidP="0061190F">
            <w:pPr>
              <w:spacing w:after="0"/>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Обсяг фінансових операцій, які плануєте проводити у Банку протягом місяця:</w:t>
            </w:r>
          </w:p>
          <w:p w14:paraId="30CA5882" w14:textId="342DC4A3"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p>
        </w:tc>
        <w:tc>
          <w:tcPr>
            <w:tcW w:w="3402" w:type="dxa"/>
            <w:gridSpan w:val="4"/>
            <w:shd w:val="clear" w:color="auto" w:fill="auto"/>
          </w:tcPr>
          <w:p w14:paraId="609D3132"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40,0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0975248F"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150,0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6E0829CF"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400,0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4A38DC51"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2,0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0268DB7B"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10,0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0BB8BF2D" w14:textId="77777777" w:rsidR="00655A46" w:rsidRPr="00EA18F3" w:rsidRDefault="00655A46" w:rsidP="00655A46">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інше ________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009749F8" w14:textId="77777777" w:rsidR="0061190F" w:rsidRPr="00993B0B" w:rsidRDefault="0061190F" w:rsidP="0061190F">
            <w:pPr>
              <w:spacing w:after="0" w:line="240" w:lineRule="auto"/>
              <w:jc w:val="both"/>
              <w:rPr>
                <w:rFonts w:ascii="Times New Roman" w:eastAsia="Times New Roman" w:hAnsi="Times New Roman"/>
                <w:bCs/>
                <w:i/>
                <w:iCs/>
                <w:sz w:val="20"/>
                <w:szCs w:val="20"/>
                <w:lang w:val="uk-UA" w:eastAsia="ru-RU"/>
              </w:rPr>
            </w:pPr>
          </w:p>
          <w:p w14:paraId="46FD6591" w14:textId="77777777" w:rsidR="0061190F" w:rsidRPr="00993B0B" w:rsidRDefault="0061190F" w:rsidP="0061190F">
            <w:pPr>
              <w:spacing w:after="0" w:line="240" w:lineRule="auto"/>
              <w:jc w:val="both"/>
              <w:rPr>
                <w:rFonts w:ascii="Times New Roman" w:eastAsia="Times New Roman" w:hAnsi="Times New Roman"/>
                <w:bCs/>
                <w:i/>
                <w:iCs/>
                <w:sz w:val="20"/>
                <w:szCs w:val="20"/>
                <w:lang w:val="uk-UA" w:eastAsia="ru-RU"/>
              </w:rPr>
            </w:pPr>
          </w:p>
          <w:p w14:paraId="1748A7F4" w14:textId="41DE9E38"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p>
        </w:tc>
      </w:tr>
      <w:tr w:rsidR="00963CF6" w:rsidRPr="00267AB6" w14:paraId="1EDFC552" w14:textId="7E7DEC98" w:rsidTr="00716915">
        <w:trPr>
          <w:trHeight w:val="1884"/>
        </w:trPr>
        <w:tc>
          <w:tcPr>
            <w:tcW w:w="2430" w:type="dxa"/>
            <w:shd w:val="clear" w:color="auto" w:fill="auto"/>
          </w:tcPr>
          <w:p w14:paraId="69514936" w14:textId="32194FE0" w:rsidR="00963CF6" w:rsidRPr="00963CF6" w:rsidRDefault="00963CF6" w:rsidP="00963CF6">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Банківські послуги (продукти) якими планую користуватись:</w:t>
            </w:r>
          </w:p>
        </w:tc>
        <w:tc>
          <w:tcPr>
            <w:tcW w:w="4364" w:type="dxa"/>
            <w:gridSpan w:val="9"/>
            <w:shd w:val="clear" w:color="auto" w:fill="auto"/>
          </w:tcPr>
          <w:p w14:paraId="0E5936BE"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за поточним рахунком</w:t>
            </w:r>
          </w:p>
          <w:p w14:paraId="0F95C2EF"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за картковим рахунком </w:t>
            </w:r>
            <w:r w:rsidRPr="00240ED3">
              <w:rPr>
                <w:rFonts w:ascii="Times New Roman" w:hAnsi="Times New Roman"/>
                <w:i/>
                <w:lang w:val="uk-UA"/>
              </w:rPr>
              <w:t xml:space="preserve"> </w:t>
            </w:r>
          </w:p>
          <w:p w14:paraId="7F640F3B"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пенсійний рахунок для отримання соціальної допомоги </w:t>
            </w:r>
          </w:p>
          <w:p w14:paraId="3CA9446B" w14:textId="77777777" w:rsidR="00963CF6" w:rsidRPr="00240ED3" w:rsidRDefault="00963CF6" w:rsidP="00963CF6">
            <w:pPr>
              <w:spacing w:after="0" w:line="204" w:lineRule="auto"/>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валютно - обмінні операції</w:t>
            </w:r>
            <w:r w:rsidRPr="00240ED3">
              <w:rPr>
                <w:rFonts w:ascii="Times New Roman" w:hAnsi="Times New Roman"/>
                <w:i/>
                <w:lang w:val="uk-UA"/>
              </w:rPr>
              <w:t xml:space="preserve"> </w:t>
            </w:r>
          </w:p>
          <w:p w14:paraId="44B28B9F" w14:textId="77777777" w:rsidR="00963CF6" w:rsidRPr="00240ED3" w:rsidRDefault="00963CF6" w:rsidP="00963CF6">
            <w:pPr>
              <w:spacing w:after="0" w:line="204" w:lineRule="auto"/>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зарплатні проекти та інші виплати </w:t>
            </w:r>
          </w:p>
          <w:p w14:paraId="10A328EF" w14:textId="77777777" w:rsidR="00963CF6" w:rsidRPr="00240ED3" w:rsidRDefault="00963CF6" w:rsidP="00963CF6">
            <w:pPr>
              <w:spacing w:after="0" w:line="204"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готівкові перекази з використанням міжнародних систем переказу коштів</w:t>
            </w:r>
          </w:p>
          <w:p w14:paraId="5E6607F4" w14:textId="77777777" w:rsidR="00963CF6" w:rsidRPr="00240ED3" w:rsidRDefault="00963CF6" w:rsidP="00963CF6">
            <w:pPr>
              <w:spacing w:after="0" w:line="204"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готівкові платежі без відкриття рахунку</w:t>
            </w:r>
          </w:p>
          <w:p w14:paraId="2D07CA11" w14:textId="774FB11A" w:rsidR="00963CF6" w:rsidRPr="00963CF6" w:rsidRDefault="00963CF6" w:rsidP="00963CF6">
            <w:pPr>
              <w:shd w:val="clear" w:color="auto" w:fill="FFFFFF"/>
              <w:spacing w:after="0" w:line="240" w:lineRule="auto"/>
              <w:rPr>
                <w:rFonts w:ascii="Times New Roman" w:eastAsia="Times New Roman" w:hAnsi="Times New Roman"/>
                <w:bCs/>
                <w:iCs/>
                <w:lang w:val="uk-UA" w:eastAsia="ru-RU"/>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депозитні операції</w:t>
            </w:r>
          </w:p>
        </w:tc>
        <w:tc>
          <w:tcPr>
            <w:tcW w:w="4283" w:type="dxa"/>
            <w:gridSpan w:val="7"/>
            <w:shd w:val="clear" w:color="auto" w:fill="auto"/>
          </w:tcPr>
          <w:p w14:paraId="7D8810AB"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i/>
                <w:lang w:val="uk-UA"/>
              </w:rPr>
              <w:t>Кредитні операції:</w:t>
            </w:r>
          </w:p>
          <w:p w14:paraId="67F47557"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овердрафт картковий</w:t>
            </w:r>
          </w:p>
          <w:p w14:paraId="28468950"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i/>
                <w:lang w:val="uk-UA"/>
              </w:rPr>
              <w:t xml:space="preserve"> кредит на споживчі цілі</w:t>
            </w:r>
          </w:p>
          <w:p w14:paraId="350E7B75"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авто в кредит</w:t>
            </w:r>
          </w:p>
          <w:p w14:paraId="07A31697"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нерухомість в кредит </w:t>
            </w:r>
          </w:p>
          <w:p w14:paraId="16A66597"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інші кредити</w:t>
            </w:r>
          </w:p>
          <w:p w14:paraId="08941751"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депозитарні операції</w:t>
            </w:r>
          </w:p>
          <w:p w14:paraId="344F4083"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оренда індивідуальних сейфів </w:t>
            </w:r>
          </w:p>
          <w:p w14:paraId="5F6AC35F"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пам’ятні монети НБУ, сувенірна та супутня продукція  </w:t>
            </w:r>
          </w:p>
          <w:p w14:paraId="602F55E3" w14:textId="77777777" w:rsidR="00963CF6" w:rsidRDefault="00963CF6" w:rsidP="00963CF6">
            <w:pPr>
              <w:shd w:val="clear" w:color="auto" w:fill="FFFFFF"/>
              <w:spacing w:after="0" w:line="240"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 цінними паперами</w:t>
            </w:r>
          </w:p>
          <w:p w14:paraId="3FEA90C2" w14:textId="12FEDC74" w:rsidR="000B2830" w:rsidRPr="00963CF6" w:rsidRDefault="000B2830" w:rsidP="00963CF6">
            <w:pPr>
              <w:shd w:val="clear" w:color="auto" w:fill="FFFFFF"/>
              <w:spacing w:after="0" w:line="240" w:lineRule="auto"/>
              <w:rPr>
                <w:rFonts w:ascii="Times New Roman" w:eastAsia="Times New Roman" w:hAnsi="Times New Roman"/>
                <w:bCs/>
                <w:iCs/>
                <w:lang w:val="uk-UA" w:eastAsia="ru-RU"/>
              </w:rPr>
            </w:pPr>
            <w:r w:rsidRPr="00EA18F3">
              <w:rPr>
                <w:rFonts w:ascii="Times New Roman" w:hAnsi="Times New Roman"/>
                <w:bCs/>
                <w:i/>
                <w:iCs/>
                <w:lang w:val="uk-UA"/>
              </w:rPr>
              <w:sym w:font="Wingdings 2" w:char="F0A3"/>
            </w:r>
            <w:r w:rsidRPr="00993B0B">
              <w:rPr>
                <w:rFonts w:ascii="Times New Roman" w:hAnsi="Times New Roman"/>
                <w:bCs/>
                <w:i/>
                <w:iCs/>
                <w:sz w:val="20"/>
                <w:szCs w:val="20"/>
                <w:lang w:val="uk-UA"/>
              </w:rPr>
              <w:t xml:space="preserve">  </w:t>
            </w:r>
            <w:r w:rsidRPr="00EA18F3">
              <w:rPr>
                <w:rFonts w:ascii="Times New Roman" w:hAnsi="Times New Roman"/>
                <w:bCs/>
                <w:i/>
                <w:iCs/>
                <w:lang w:val="uk-UA"/>
              </w:rPr>
              <w:t>валютно-обмінні операції</w:t>
            </w:r>
          </w:p>
        </w:tc>
      </w:tr>
      <w:tr w:rsidR="00963CF6" w:rsidRPr="00267AB6" w14:paraId="0948D5F2" w14:textId="77777777" w:rsidTr="0015384E">
        <w:tc>
          <w:tcPr>
            <w:tcW w:w="11077" w:type="dxa"/>
            <w:gridSpan w:val="17"/>
            <w:shd w:val="clear" w:color="auto" w:fill="auto"/>
          </w:tcPr>
          <w:p w14:paraId="1D0CA5FE" w14:textId="77777777" w:rsidR="00963CF6" w:rsidRPr="00267AB6" w:rsidRDefault="00963CF6" w:rsidP="00963CF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Зазначити «так» якщо Ви:</w:t>
            </w:r>
          </w:p>
        </w:tc>
      </w:tr>
      <w:tr w:rsidR="00655A46" w:rsidRPr="00267AB6" w14:paraId="011D8D2E" w14:textId="77777777" w:rsidTr="0015384E">
        <w:tc>
          <w:tcPr>
            <w:tcW w:w="7675" w:type="dxa"/>
            <w:gridSpan w:val="13"/>
            <w:shd w:val="clear" w:color="auto" w:fill="auto"/>
          </w:tcPr>
          <w:p w14:paraId="4A446221" w14:textId="1D740C7D"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B60D46">
              <w:rPr>
                <w:rFonts w:ascii="Times New Roman" w:eastAsia="Times New Roman" w:hAnsi="Times New Roman"/>
                <w:lang w:val="uk-UA" w:eastAsia="ru-RU"/>
              </w:rPr>
              <w:t xml:space="preserve">Належите до пов‘язаних осіб по відношенню до АБ "УКРГАЗБАНК" </w:t>
            </w:r>
            <w:r>
              <w:rPr>
                <w:rFonts w:ascii="Times New Roman" w:eastAsia="Times New Roman" w:hAnsi="Times New Roman"/>
                <w:lang w:val="uk-UA" w:eastAsia="ru-RU"/>
              </w:rPr>
              <w:t xml:space="preserve">згідно з </w:t>
            </w:r>
            <w:r w:rsidRPr="00B60D46">
              <w:rPr>
                <w:rFonts w:ascii="Times New Roman" w:eastAsia="Times New Roman" w:hAnsi="Times New Roman"/>
                <w:lang w:val="uk-UA" w:eastAsia="ru-RU"/>
              </w:rPr>
              <w:t xml:space="preserve"> Податков</w:t>
            </w:r>
            <w:r>
              <w:rPr>
                <w:rFonts w:ascii="Times New Roman" w:eastAsia="Times New Roman" w:hAnsi="Times New Roman"/>
                <w:lang w:val="uk-UA" w:eastAsia="ru-RU"/>
              </w:rPr>
              <w:t>им</w:t>
            </w:r>
            <w:r w:rsidRPr="00B60D46">
              <w:rPr>
                <w:rFonts w:ascii="Times New Roman" w:eastAsia="Times New Roman" w:hAnsi="Times New Roman"/>
                <w:lang w:val="uk-UA" w:eastAsia="ru-RU"/>
              </w:rPr>
              <w:t xml:space="preserve"> </w:t>
            </w:r>
            <w:r>
              <w:rPr>
                <w:rFonts w:ascii="Times New Roman" w:eastAsia="Times New Roman" w:hAnsi="Times New Roman"/>
                <w:lang w:val="uk-UA" w:eastAsia="ru-RU"/>
              </w:rPr>
              <w:t>К</w:t>
            </w:r>
            <w:r w:rsidRPr="00B60D46">
              <w:rPr>
                <w:rFonts w:ascii="Times New Roman" w:eastAsia="Times New Roman" w:hAnsi="Times New Roman"/>
                <w:lang w:val="uk-UA" w:eastAsia="ru-RU"/>
              </w:rPr>
              <w:t>одекс</w:t>
            </w:r>
            <w:r>
              <w:rPr>
                <w:rFonts w:ascii="Times New Roman" w:eastAsia="Times New Roman" w:hAnsi="Times New Roman"/>
                <w:lang w:val="uk-UA" w:eastAsia="ru-RU"/>
              </w:rPr>
              <w:t>ом</w:t>
            </w:r>
            <w:r w:rsidRPr="00B60D46">
              <w:rPr>
                <w:rFonts w:ascii="Times New Roman" w:eastAsia="Times New Roman" w:hAnsi="Times New Roman"/>
                <w:lang w:val="uk-UA" w:eastAsia="ru-RU"/>
              </w:rPr>
              <w:t xml:space="preserve"> України</w:t>
            </w:r>
          </w:p>
        </w:tc>
        <w:tc>
          <w:tcPr>
            <w:tcW w:w="3402" w:type="dxa"/>
            <w:gridSpan w:val="4"/>
            <w:shd w:val="clear" w:color="auto" w:fill="auto"/>
          </w:tcPr>
          <w:p w14:paraId="3C757530" w14:textId="77777777"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0B713EE3" w14:textId="77777777" w:rsidTr="0015384E">
        <w:tc>
          <w:tcPr>
            <w:tcW w:w="7675" w:type="dxa"/>
            <w:gridSpan w:val="13"/>
            <w:shd w:val="clear" w:color="auto" w:fill="auto"/>
          </w:tcPr>
          <w:p w14:paraId="65BDCFE9" w14:textId="64C9CB63" w:rsidR="00655A46" w:rsidRPr="00267AB6" w:rsidRDefault="00655A46" w:rsidP="00655A46">
            <w:pPr>
              <w:shd w:val="clear" w:color="auto" w:fill="FFFFFF"/>
              <w:spacing w:after="0" w:line="240" w:lineRule="auto"/>
              <w:rPr>
                <w:rFonts w:ascii="Times New Roman" w:eastAsia="Times New Roman" w:hAnsi="Times New Roman"/>
                <w:lang w:val="uk-UA" w:eastAsia="ru-RU"/>
              </w:rPr>
            </w:pPr>
            <w:r w:rsidRPr="00B60D46">
              <w:rPr>
                <w:rFonts w:ascii="Times New Roman" w:eastAsia="Times New Roman" w:hAnsi="Times New Roman"/>
                <w:lang w:val="uk-UA" w:eastAsia="ru-RU"/>
              </w:rPr>
              <w:t>Належите до політично значущих осіб, до членів їх сімей або пов’язаних з політично значущими особами?</w:t>
            </w:r>
          </w:p>
        </w:tc>
        <w:tc>
          <w:tcPr>
            <w:tcW w:w="3402" w:type="dxa"/>
            <w:gridSpan w:val="4"/>
            <w:shd w:val="clear" w:color="auto" w:fill="auto"/>
          </w:tcPr>
          <w:p w14:paraId="3DDE124F" w14:textId="77777777" w:rsidR="00655A46" w:rsidRPr="00267AB6" w:rsidRDefault="00655A46" w:rsidP="00655A46">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7C275C0D" w14:textId="77777777" w:rsidTr="0015384E">
        <w:tc>
          <w:tcPr>
            <w:tcW w:w="7675" w:type="dxa"/>
            <w:gridSpan w:val="13"/>
            <w:shd w:val="clear" w:color="auto" w:fill="auto"/>
          </w:tcPr>
          <w:p w14:paraId="12864A4F" w14:textId="2C8C8E46" w:rsidR="00655A46" w:rsidRPr="00267AB6" w:rsidRDefault="00655A46" w:rsidP="00655A46">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Наявність статусу (свідоцтва) підприємця або особи, яка проводить незалежну професійну діяльність?</w:t>
            </w:r>
          </w:p>
        </w:tc>
        <w:tc>
          <w:tcPr>
            <w:tcW w:w="3402" w:type="dxa"/>
            <w:gridSpan w:val="4"/>
            <w:shd w:val="clear" w:color="auto" w:fill="auto"/>
          </w:tcPr>
          <w:p w14:paraId="44DD62E2" w14:textId="77777777" w:rsidR="00655A46" w:rsidRPr="00267AB6" w:rsidRDefault="00655A46" w:rsidP="00655A46">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59DE0C58" w14:textId="77777777" w:rsidTr="0015384E">
        <w:tc>
          <w:tcPr>
            <w:tcW w:w="7675" w:type="dxa"/>
            <w:gridSpan w:val="13"/>
            <w:shd w:val="clear" w:color="auto" w:fill="auto"/>
          </w:tcPr>
          <w:p w14:paraId="4F759DA3" w14:textId="1B1D5CB2" w:rsidR="00655A46" w:rsidRPr="00267AB6" w:rsidRDefault="00655A46" w:rsidP="00655A46">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Володієте прямо або опосередковано часткою в іноземній компанії у розмірі більше ніж 50 відсотків?</w:t>
            </w:r>
          </w:p>
        </w:tc>
        <w:tc>
          <w:tcPr>
            <w:tcW w:w="3402" w:type="dxa"/>
            <w:gridSpan w:val="4"/>
            <w:shd w:val="clear" w:color="auto" w:fill="auto"/>
          </w:tcPr>
          <w:p w14:paraId="6E2D45DC" w14:textId="5B1EB746"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28CCD359" w14:textId="77777777" w:rsidTr="0015384E">
        <w:tc>
          <w:tcPr>
            <w:tcW w:w="7675" w:type="dxa"/>
            <w:gridSpan w:val="13"/>
            <w:shd w:val="clear" w:color="auto" w:fill="auto"/>
          </w:tcPr>
          <w:p w14:paraId="7E62B5B9" w14:textId="7030FDDA" w:rsidR="00655A46" w:rsidRPr="00267AB6" w:rsidRDefault="00655A46" w:rsidP="00655A46">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Володієте прямо або опосередковано часткою в іноземній компанії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w:t>
            </w:r>
          </w:p>
        </w:tc>
        <w:tc>
          <w:tcPr>
            <w:tcW w:w="3402" w:type="dxa"/>
            <w:gridSpan w:val="4"/>
            <w:shd w:val="clear" w:color="auto" w:fill="auto"/>
          </w:tcPr>
          <w:p w14:paraId="2BE26F19" w14:textId="29FC7B04"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23B5F52E" w14:textId="77777777" w:rsidTr="0015384E">
        <w:tc>
          <w:tcPr>
            <w:tcW w:w="7675" w:type="dxa"/>
            <w:gridSpan w:val="13"/>
            <w:shd w:val="clear" w:color="auto" w:fill="auto"/>
          </w:tcPr>
          <w:p w14:paraId="043B74B5" w14:textId="2287966C" w:rsidR="00655A46" w:rsidRPr="00267AB6" w:rsidRDefault="00655A46" w:rsidP="00655A46">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Здійснюєте окремо або разом із іншими резидентами України пов’язаними особами фактичний контроль над іноземною компанією?</w:t>
            </w:r>
          </w:p>
        </w:tc>
        <w:tc>
          <w:tcPr>
            <w:tcW w:w="3402" w:type="dxa"/>
            <w:gridSpan w:val="4"/>
            <w:shd w:val="clear" w:color="auto" w:fill="auto"/>
          </w:tcPr>
          <w:p w14:paraId="77F8ED56" w14:textId="104F31F9"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55A46" w:rsidRPr="00267AB6" w14:paraId="3E40EDA3" w14:textId="77777777" w:rsidTr="0015384E">
        <w:tc>
          <w:tcPr>
            <w:tcW w:w="11077" w:type="dxa"/>
            <w:gridSpan w:val="17"/>
            <w:shd w:val="clear" w:color="auto" w:fill="auto"/>
          </w:tcPr>
          <w:p w14:paraId="300B5822" w14:textId="40946752" w:rsidR="00655A46" w:rsidRPr="00EA18F3" w:rsidRDefault="00655A46" w:rsidP="00655A4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 xml:space="preserve">Виконання вимог Закону США «Про оподаткування іноземних рахунків» (ФАТКА). </w:t>
            </w:r>
          </w:p>
        </w:tc>
      </w:tr>
      <w:tr w:rsidR="00655A46" w:rsidRPr="00267AB6" w14:paraId="3913EAAD" w14:textId="77777777" w:rsidTr="00B44BEB">
        <w:tc>
          <w:tcPr>
            <w:tcW w:w="2430" w:type="dxa"/>
            <w:shd w:val="clear" w:color="auto" w:fill="auto"/>
          </w:tcPr>
          <w:p w14:paraId="5BE96586" w14:textId="77777777"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громадянин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3085" w:type="dxa"/>
            <w:gridSpan w:val="7"/>
            <w:shd w:val="clear" w:color="auto" w:fill="auto"/>
          </w:tcPr>
          <w:p w14:paraId="23E8A152" w14:textId="77777777"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податковий резидент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562" w:type="dxa"/>
            <w:gridSpan w:val="9"/>
            <w:shd w:val="clear" w:color="auto" w:fill="auto"/>
          </w:tcPr>
          <w:p w14:paraId="2E817FE3" w14:textId="689908C0" w:rsidR="00655A46" w:rsidRPr="00267AB6" w:rsidRDefault="00655A46" w:rsidP="00655A46">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bCs/>
                <w:iCs/>
                <w:lang w:val="uk-UA" w:eastAsia="ru-RU"/>
              </w:rPr>
              <w:t>В разі, якщо "Т</w:t>
            </w:r>
            <w:r>
              <w:rPr>
                <w:rFonts w:ascii="Times New Roman" w:eastAsia="Times New Roman" w:hAnsi="Times New Roman"/>
                <w:bCs/>
                <w:iCs/>
                <w:lang w:val="uk-UA" w:eastAsia="ru-RU"/>
              </w:rPr>
              <w:t>АК" - необхідно надати форму W9</w:t>
            </w:r>
          </w:p>
        </w:tc>
      </w:tr>
      <w:tr w:rsidR="00655A46" w:rsidRPr="00267AB6" w14:paraId="6BD994E3" w14:textId="77777777" w:rsidTr="0015384E">
        <w:tc>
          <w:tcPr>
            <w:tcW w:w="3247" w:type="dxa"/>
            <w:gridSpan w:val="3"/>
            <w:shd w:val="clear" w:color="auto" w:fill="auto"/>
          </w:tcPr>
          <w:p w14:paraId="4C1EC610" w14:textId="77777777"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місце Вашого народження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7830" w:type="dxa"/>
            <w:gridSpan w:val="14"/>
            <w:shd w:val="clear" w:color="auto" w:fill="auto"/>
          </w:tcPr>
          <w:p w14:paraId="53A13E23" w14:textId="77777777"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655A46" w:rsidRPr="00267AB6" w14:paraId="3BC3C5EB" w14:textId="77777777" w:rsidTr="0015384E">
        <w:tc>
          <w:tcPr>
            <w:tcW w:w="5089" w:type="dxa"/>
            <w:gridSpan w:val="6"/>
            <w:shd w:val="clear" w:color="auto" w:fill="auto"/>
          </w:tcPr>
          <w:p w14:paraId="1531AFF2" w14:textId="77777777" w:rsidR="00655A46" w:rsidRPr="00267AB6"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p w14:paraId="2E37848C" w14:textId="77777777" w:rsidR="00655A46" w:rsidRPr="00267AB6" w:rsidRDefault="00655A46" w:rsidP="00655A46">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988" w:type="dxa"/>
            <w:gridSpan w:val="11"/>
            <w:shd w:val="clear" w:color="auto" w:fill="auto"/>
          </w:tcPr>
          <w:p w14:paraId="22E4BA17" w14:textId="77777777" w:rsidR="00655A46" w:rsidRPr="00267AB6" w:rsidRDefault="00655A46" w:rsidP="00655A4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655A46" w:rsidRPr="00267AB6" w14:paraId="70EAA9AD" w14:textId="77777777" w:rsidTr="00963CF6">
        <w:tc>
          <w:tcPr>
            <w:tcW w:w="11077" w:type="dxa"/>
            <w:gridSpan w:val="17"/>
            <w:shd w:val="clear" w:color="auto" w:fill="auto"/>
          </w:tcPr>
          <w:p w14:paraId="55852BB5" w14:textId="64889D24" w:rsidR="00655A46" w:rsidRPr="00EA18F3" w:rsidRDefault="00655A46" w:rsidP="00655A4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 xml:space="preserve">Виконання вимог Національного банку України стосовно розкриття інформації щодо </w:t>
            </w:r>
            <w:proofErr w:type="spellStart"/>
            <w:r w:rsidRPr="00EA18F3">
              <w:rPr>
                <w:rFonts w:ascii="Times New Roman" w:eastAsia="Times New Roman" w:hAnsi="Times New Roman"/>
                <w:b/>
                <w:bCs/>
                <w:iCs/>
                <w:lang w:val="uk-UA" w:eastAsia="ru-RU"/>
              </w:rPr>
              <w:t>зв'язків</w:t>
            </w:r>
            <w:proofErr w:type="spellEnd"/>
            <w:r w:rsidRPr="00EA18F3">
              <w:rPr>
                <w:rFonts w:ascii="Times New Roman" w:eastAsia="Times New Roman" w:hAnsi="Times New Roman"/>
                <w:b/>
                <w:bCs/>
                <w:iCs/>
                <w:lang w:val="uk-UA" w:eastAsia="ru-RU"/>
              </w:rPr>
              <w:t xml:space="preserve"> клієнтів із державою, що здійснює збройну агресію проти України</w:t>
            </w:r>
          </w:p>
        </w:tc>
      </w:tr>
      <w:tr w:rsidR="00655A46" w:rsidRPr="00267AB6" w14:paraId="29CDC40C" w14:textId="77777777" w:rsidTr="00963CF6">
        <w:tc>
          <w:tcPr>
            <w:tcW w:w="7675" w:type="dxa"/>
            <w:gridSpan w:val="13"/>
            <w:shd w:val="clear" w:color="auto" w:fill="auto"/>
          </w:tcPr>
          <w:p w14:paraId="5CEF8681" w14:textId="7B094897"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є Ви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w:t>
            </w:r>
          </w:p>
        </w:tc>
        <w:tc>
          <w:tcPr>
            <w:tcW w:w="3402" w:type="dxa"/>
            <w:gridSpan w:val="4"/>
            <w:shd w:val="clear" w:color="auto" w:fill="auto"/>
          </w:tcPr>
          <w:p w14:paraId="2C3C8BD9" w14:textId="19F7AF50"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3A47D6F4" w14:textId="77777777" w:rsidTr="00963CF6">
        <w:tc>
          <w:tcPr>
            <w:tcW w:w="7675" w:type="dxa"/>
            <w:gridSpan w:val="13"/>
            <w:shd w:val="clear" w:color="auto" w:fill="auto"/>
          </w:tcPr>
          <w:p w14:paraId="7F8A9200" w14:textId="6D60B5E1"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lastRenderedPageBreak/>
              <w:t>Чи є Ви учасником (акціонером) юридичної особи, створеної та зареєстрованої відповідно до законодавства держави-агресора (пов’язана особа)?*</w:t>
            </w:r>
          </w:p>
        </w:tc>
        <w:tc>
          <w:tcPr>
            <w:tcW w:w="3402" w:type="dxa"/>
            <w:gridSpan w:val="4"/>
            <w:shd w:val="clear" w:color="auto" w:fill="auto"/>
          </w:tcPr>
          <w:p w14:paraId="020FFC1F" w14:textId="4E0D43EA"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77F71E28" w14:textId="77777777" w:rsidTr="00963CF6">
        <w:tc>
          <w:tcPr>
            <w:tcW w:w="7675" w:type="dxa"/>
            <w:gridSpan w:val="13"/>
            <w:shd w:val="clear" w:color="auto" w:fill="auto"/>
          </w:tcPr>
          <w:p w14:paraId="3E135BE8" w14:textId="3C0DA56F"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є Ви учасником (акціонером) юридичної особи спільно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та/або юридичною особою, створеною та зареєстрованою відповідно до законодавства держави-агресора (пов’язана особа) ?*</w:t>
            </w:r>
          </w:p>
        </w:tc>
        <w:tc>
          <w:tcPr>
            <w:tcW w:w="3402" w:type="dxa"/>
            <w:gridSpan w:val="4"/>
            <w:shd w:val="clear" w:color="auto" w:fill="auto"/>
          </w:tcPr>
          <w:p w14:paraId="07B9A4E2" w14:textId="6DF33628"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28572759" w14:textId="77777777" w:rsidTr="00963CF6">
        <w:tc>
          <w:tcPr>
            <w:tcW w:w="7675" w:type="dxa"/>
            <w:gridSpan w:val="13"/>
            <w:shd w:val="clear" w:color="auto" w:fill="auto"/>
          </w:tcPr>
          <w:p w14:paraId="7A5FBBE0" w14:textId="283A6722"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маєте Ви ділові відносини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(пов’язана особа)? *</w:t>
            </w:r>
          </w:p>
        </w:tc>
        <w:tc>
          <w:tcPr>
            <w:tcW w:w="3402" w:type="dxa"/>
            <w:gridSpan w:val="4"/>
            <w:shd w:val="clear" w:color="auto" w:fill="auto"/>
          </w:tcPr>
          <w:p w14:paraId="45B76980" w14:textId="267187AE"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0F1ADF7D" w14:textId="77777777" w:rsidTr="00963CF6">
        <w:tc>
          <w:tcPr>
            <w:tcW w:w="7675" w:type="dxa"/>
            <w:gridSpan w:val="13"/>
            <w:shd w:val="clear" w:color="auto" w:fill="auto"/>
          </w:tcPr>
          <w:p w14:paraId="65D87349" w14:textId="23436253"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маєте Ви ділові відносини з юридичною особою, створеною та зареєстрованою відповідно до законодавства держави-агресора (пов’язана особа)? *</w:t>
            </w:r>
          </w:p>
        </w:tc>
        <w:tc>
          <w:tcPr>
            <w:tcW w:w="3402" w:type="dxa"/>
            <w:gridSpan w:val="4"/>
            <w:shd w:val="clear" w:color="auto" w:fill="auto"/>
          </w:tcPr>
          <w:p w14:paraId="3BCBA8E3" w14:textId="6C6EEE75"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350EAABB" w14:textId="77777777" w:rsidTr="00963CF6">
        <w:tc>
          <w:tcPr>
            <w:tcW w:w="7675" w:type="dxa"/>
            <w:gridSpan w:val="13"/>
            <w:shd w:val="clear" w:color="auto" w:fill="auto"/>
          </w:tcPr>
          <w:p w14:paraId="73CA28AB" w14:textId="784AD452"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маєте Ви ділові відносини з юридичною особою, учасником (акціонером) (що має частку в статутному капіталі 10 і більше відсотків) якої є держава-агресор, та/або громадянин держави-агресора (крім громадян такої держави, яким надано статус учасника бойових дій після 14 квітня 2014 року), та/або особа, місцем постійного проживання (перебування, реєстрації) якої є держава-агресор, та/або юридична особа, створена та зареєстрована відповідно до законодавства держави-агресора (пов’язана особа)?*</w:t>
            </w:r>
          </w:p>
        </w:tc>
        <w:tc>
          <w:tcPr>
            <w:tcW w:w="3402" w:type="dxa"/>
            <w:gridSpan w:val="4"/>
            <w:shd w:val="clear" w:color="auto" w:fill="auto"/>
          </w:tcPr>
          <w:p w14:paraId="2D8727CD" w14:textId="6912A99A"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7E5F9B70" w14:textId="77777777" w:rsidTr="00963CF6">
        <w:tc>
          <w:tcPr>
            <w:tcW w:w="7675" w:type="dxa"/>
            <w:gridSpan w:val="13"/>
            <w:shd w:val="clear" w:color="auto" w:fill="auto"/>
          </w:tcPr>
          <w:p w14:paraId="2CA82E48" w14:textId="276DA849"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володієте Ви цінними паперами (крім акцій) юридичн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ос</w:t>
            </w:r>
            <w:r>
              <w:rPr>
                <w:rFonts w:ascii="Times New Roman" w:eastAsia="Times New Roman" w:hAnsi="Times New Roman"/>
                <w:bCs/>
                <w:iCs/>
                <w:lang w:val="uk-UA" w:eastAsia="ru-RU"/>
              </w:rPr>
              <w:t>оби</w:t>
            </w:r>
            <w:r w:rsidRPr="00376D91">
              <w:rPr>
                <w:rFonts w:ascii="Times New Roman" w:eastAsia="Times New Roman" w:hAnsi="Times New Roman"/>
                <w:bCs/>
                <w:iCs/>
                <w:lang w:val="uk-UA" w:eastAsia="ru-RU"/>
              </w:rPr>
              <w:t>, створен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та зареєстрован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відповідно до законодавства держави-агресора (пов’язані особи), та/або самої такої держави)?*</w:t>
            </w:r>
          </w:p>
        </w:tc>
        <w:tc>
          <w:tcPr>
            <w:tcW w:w="3402" w:type="dxa"/>
            <w:gridSpan w:val="4"/>
            <w:shd w:val="clear" w:color="auto" w:fill="auto"/>
          </w:tcPr>
          <w:p w14:paraId="4B044889" w14:textId="0C017781"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6C7C21C4" w14:textId="77777777" w:rsidTr="00963CF6">
        <w:tc>
          <w:tcPr>
            <w:tcW w:w="7675" w:type="dxa"/>
            <w:gridSpan w:val="13"/>
            <w:shd w:val="clear" w:color="auto" w:fill="auto"/>
          </w:tcPr>
          <w:p w14:paraId="0D0F4426" w14:textId="38135C30"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1B3F6F">
              <w:rPr>
                <w:rFonts w:ascii="Times New Roman" w:eastAsia="Times New Roman" w:hAnsi="Times New Roman"/>
                <w:bCs/>
                <w:iCs/>
                <w:lang w:val="uk-UA" w:eastAsia="ru-RU"/>
              </w:rPr>
              <w:t>Чи здійснюєте/плануєте Ви прямо та/або опосередковано передавання (отримання) активів до (з) України, використовуючи депозитарну установу, банк, іншу фінансову установу та небанківського надавача платіжних послуг, місцем перебування та/або реєстрації якого є держава-агресор?*</w:t>
            </w:r>
          </w:p>
        </w:tc>
        <w:tc>
          <w:tcPr>
            <w:tcW w:w="3402" w:type="dxa"/>
            <w:gridSpan w:val="4"/>
            <w:shd w:val="clear" w:color="auto" w:fill="auto"/>
          </w:tcPr>
          <w:p w14:paraId="1DB60F78" w14:textId="61FA2504"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55A46" w:rsidRPr="00267AB6" w14:paraId="12D9CFCB" w14:textId="77777777" w:rsidTr="00963CF6">
        <w:tc>
          <w:tcPr>
            <w:tcW w:w="11077" w:type="dxa"/>
            <w:gridSpan w:val="17"/>
            <w:shd w:val="clear" w:color="auto" w:fill="auto"/>
          </w:tcPr>
          <w:p w14:paraId="45FCEB40" w14:textId="26E6DF03" w:rsidR="00655A46" w:rsidRPr="00EA18F3" w:rsidRDefault="00655A46" w:rsidP="00655A46">
            <w:pPr>
              <w:spacing w:after="0" w:line="240" w:lineRule="auto"/>
              <w:ind w:left="-34"/>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t>* В разі, якщо «ТАК», необхідно заповнити «Інформація про зв’язки клієнтів банку із державою, що здійснює збройну агресію проти України»</w:t>
            </w:r>
          </w:p>
        </w:tc>
      </w:tr>
      <w:tr w:rsidR="00655A46" w:rsidRPr="00D97027" w14:paraId="0DE2A382" w14:textId="77777777" w:rsidTr="009D0B2A">
        <w:tc>
          <w:tcPr>
            <w:tcW w:w="11077" w:type="dxa"/>
            <w:gridSpan w:val="17"/>
            <w:shd w:val="clear" w:color="auto" w:fill="auto"/>
          </w:tcPr>
          <w:p w14:paraId="437F5F79" w14:textId="77777777" w:rsidR="00655A46" w:rsidRPr="00EA18F3" w:rsidRDefault="00655A46" w:rsidP="00655A4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Виконання вимог міжнародного стандарту звітності (CRS-стандарт)*</w:t>
            </w:r>
          </w:p>
          <w:p w14:paraId="76913843" w14:textId="77777777" w:rsidR="00655A46" w:rsidRPr="00976379" w:rsidRDefault="00655A46" w:rsidP="00655A46">
            <w:pPr>
              <w:shd w:val="clear" w:color="auto" w:fill="FFFFFF"/>
              <w:spacing w:after="0" w:line="240" w:lineRule="auto"/>
              <w:rPr>
                <w:rFonts w:ascii="Times New Roman" w:eastAsia="Times New Roman" w:hAnsi="Times New Roman"/>
                <w:bCs/>
                <w:iCs/>
                <w:lang w:val="uk-UA" w:eastAsia="ru-RU"/>
              </w:rPr>
            </w:pPr>
          </w:p>
          <w:p w14:paraId="3A3E94E3" w14:textId="16A8F2FD" w:rsidR="00655A46" w:rsidRPr="00976379" w:rsidRDefault="00655A46" w:rsidP="00655A46">
            <w:pPr>
              <w:shd w:val="clear" w:color="auto" w:fill="FFFFFF"/>
              <w:spacing w:after="0" w:line="240" w:lineRule="auto"/>
              <w:rPr>
                <w:rFonts w:ascii="Times New Roman" w:eastAsia="Times New Roman" w:hAnsi="Times New Roman"/>
                <w:bCs/>
                <w:i/>
                <w:iCs/>
                <w:lang w:val="uk-UA" w:eastAsia="ru-RU"/>
              </w:rPr>
            </w:pPr>
            <w:r w:rsidRPr="00976379">
              <w:rPr>
                <w:rFonts w:ascii="Times New Roman" w:eastAsia="Times New Roman" w:hAnsi="Times New Roman"/>
                <w:bCs/>
                <w:i/>
                <w:iCs/>
                <w:lang w:val="uk-UA" w:eastAsia="ru-RU"/>
              </w:rPr>
              <w:t>*CRS-стандарт – це загальний стандарт звітності та належної перевірки інформації про фінансові рахунки між різними країнами.</w:t>
            </w:r>
          </w:p>
        </w:tc>
      </w:tr>
      <w:tr w:rsidR="00655A46" w:rsidRPr="00B44BEB" w14:paraId="071A7116" w14:textId="77777777" w:rsidTr="0015384E">
        <w:tc>
          <w:tcPr>
            <w:tcW w:w="5089" w:type="dxa"/>
            <w:gridSpan w:val="6"/>
            <w:shd w:val="clear" w:color="auto" w:fill="auto"/>
          </w:tcPr>
          <w:p w14:paraId="4FAE4C70" w14:textId="6A8AF1B3" w:rsidR="00655A46" w:rsidRPr="00976379" w:rsidRDefault="00655A46" w:rsidP="00655A46">
            <w:pPr>
              <w:shd w:val="clear" w:color="auto" w:fill="FFFFFF"/>
              <w:spacing w:after="0" w:line="240" w:lineRule="auto"/>
              <w:jc w:val="center"/>
              <w:rPr>
                <w:rFonts w:ascii="Times New Roman" w:hAnsi="Times New Roman"/>
              </w:rPr>
            </w:pPr>
            <w:r w:rsidRPr="00976379">
              <w:rPr>
                <w:rFonts w:ascii="Times New Roman" w:hAnsi="Times New Roman"/>
                <w:lang w:val="uk-UA"/>
              </w:rPr>
              <w:t>Чи є Ви податковим</w:t>
            </w:r>
            <w:r w:rsidRPr="00976379">
              <w:rPr>
                <w:rFonts w:ascii="Times New Roman" w:hAnsi="Times New Roman"/>
              </w:rPr>
              <w:t xml:space="preserve"> резидентом</w:t>
            </w:r>
            <w:r w:rsidRPr="00976379">
              <w:rPr>
                <w:rFonts w:ascii="Times New Roman" w:hAnsi="Times New Roman"/>
                <w:lang w:val="uk-UA"/>
              </w:rPr>
              <w:t xml:space="preserve"> інших юрисдикцій</w:t>
            </w:r>
            <w:r w:rsidRPr="00976379">
              <w:rPr>
                <w:rFonts w:ascii="Times New Roman" w:hAnsi="Times New Roman"/>
              </w:rPr>
              <w:t xml:space="preserve"> </w:t>
            </w:r>
            <w:r w:rsidRPr="00976379">
              <w:rPr>
                <w:rFonts w:ascii="Times New Roman" w:hAnsi="Times New Roman"/>
                <w:lang w:val="uk-UA"/>
              </w:rPr>
              <w:t>(окрім України</w:t>
            </w:r>
            <w:r w:rsidRPr="00976379">
              <w:rPr>
                <w:rFonts w:ascii="Times New Roman" w:hAnsi="Times New Roman"/>
              </w:rPr>
              <w:t xml:space="preserve"> та США)</w:t>
            </w:r>
          </w:p>
          <w:p w14:paraId="5E11FFD5" w14:textId="6CB7511B" w:rsidR="00655A46" w:rsidRPr="00976379" w:rsidRDefault="00655A46" w:rsidP="00655A4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c>
          <w:tcPr>
            <w:tcW w:w="5988" w:type="dxa"/>
            <w:gridSpan w:val="11"/>
            <w:shd w:val="clear" w:color="auto" w:fill="auto"/>
          </w:tcPr>
          <w:p w14:paraId="7BC00238" w14:textId="7829962A"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976379">
              <w:rPr>
                <w:rFonts w:ascii="Times New Roman" w:eastAsia="Times New Roman" w:hAnsi="Times New Roman"/>
                <w:bCs/>
                <w:iCs/>
                <w:lang w:val="uk-UA" w:eastAsia="ru-RU"/>
              </w:rPr>
              <w:t>В разі, якщо "ТАК", необхідно зазначити назву країни та заповнити «Самостійна оцінка фізичної особи для цілей Загального стандарту звітності CRS»)</w:t>
            </w:r>
          </w:p>
          <w:p w14:paraId="5848F60C" w14:textId="6FFCF51E" w:rsidR="00655A46" w:rsidRPr="00976379" w:rsidRDefault="00655A46" w:rsidP="00655A46">
            <w:pPr>
              <w:spacing w:after="0" w:line="240" w:lineRule="auto"/>
              <w:ind w:left="-34"/>
              <w:jc w:val="both"/>
              <w:rPr>
                <w:rFonts w:ascii="Times New Roman" w:eastAsia="Times New Roman" w:hAnsi="Times New Roman"/>
                <w:bCs/>
                <w:iCs/>
                <w:lang w:val="uk-UA" w:eastAsia="ru-RU"/>
              </w:rPr>
            </w:pPr>
            <w:r w:rsidRPr="00976379">
              <w:rPr>
                <w:rFonts w:ascii="Times New Roman" w:eastAsia="Times New Roman" w:hAnsi="Times New Roman"/>
                <w:bCs/>
                <w:iCs/>
                <w:lang w:val="uk-UA" w:eastAsia="ru-RU"/>
              </w:rPr>
              <w:t>_______________________________________________</w:t>
            </w:r>
          </w:p>
          <w:p w14:paraId="73906FB5" w14:textId="580629EE" w:rsidR="00655A46" w:rsidRPr="00976379" w:rsidRDefault="00655A46" w:rsidP="00655A46">
            <w:pPr>
              <w:spacing w:after="0" w:line="240" w:lineRule="auto"/>
              <w:ind w:left="-34"/>
              <w:jc w:val="both"/>
              <w:rPr>
                <w:rFonts w:ascii="Times New Roman" w:eastAsia="Times New Roman" w:hAnsi="Times New Roman"/>
                <w:bCs/>
                <w:iCs/>
                <w:lang w:eastAsia="ru-RU"/>
              </w:rPr>
            </w:pPr>
            <w:r w:rsidRPr="00976379">
              <w:rPr>
                <w:rFonts w:ascii="Times New Roman" w:hAnsi="Times New Roman"/>
                <w:bCs/>
                <w:lang w:val="uk-UA"/>
              </w:rPr>
              <w:t>____________________________________________________</w:t>
            </w:r>
          </w:p>
        </w:tc>
      </w:tr>
      <w:tr w:rsidR="00655A46" w:rsidRPr="00267AB6" w14:paraId="42DA859B" w14:textId="77777777" w:rsidTr="0015384E">
        <w:tc>
          <w:tcPr>
            <w:tcW w:w="11077" w:type="dxa"/>
            <w:gridSpan w:val="17"/>
            <w:shd w:val="clear" w:color="auto" w:fill="FFFFFF"/>
          </w:tcPr>
          <w:p w14:paraId="4CB7D105" w14:textId="77777777" w:rsidR="00655A46" w:rsidRPr="00267AB6" w:rsidRDefault="00655A46" w:rsidP="00655A46">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2. Загальні положення </w:t>
            </w:r>
          </w:p>
        </w:tc>
      </w:tr>
      <w:tr w:rsidR="00655A46" w:rsidRPr="00267AB6" w14:paraId="2B75F1F6" w14:textId="77777777" w:rsidTr="0015384E">
        <w:trPr>
          <w:trHeight w:val="555"/>
        </w:trPr>
        <w:tc>
          <w:tcPr>
            <w:tcW w:w="11077" w:type="dxa"/>
            <w:gridSpan w:val="17"/>
            <w:tcBorders>
              <w:bottom w:val="single" w:sz="4" w:space="0" w:color="auto"/>
            </w:tcBorders>
            <w:shd w:val="clear" w:color="auto" w:fill="auto"/>
          </w:tcPr>
          <w:p w14:paraId="54446E83" w14:textId="061C383A" w:rsidR="00655A46" w:rsidRPr="00267AB6" w:rsidRDefault="00655A46" w:rsidP="00655A46">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2.1 Ця Заява-договір, Правила відкриття та обслуговування рахунків фізичних осіб та надання послуг за платіжними картками ПУБЛІЧНИМ АКЦІОНЕРНИМ ТОВАРИСТВОМ АКЦІОНЕРНИМ БАНКОМ "УКРГАЗБАНК" (далі – Правила), </w:t>
            </w:r>
            <w:r w:rsidRPr="00267AB6">
              <w:rPr>
                <w:rFonts w:ascii="Times New Roman" w:hAnsi="Times New Roman"/>
                <w:u w:val="single"/>
                <w:lang w:val="uk-UA"/>
              </w:rPr>
              <w:t>Програма кредитування, документи, що вимагаються чинним законодавством України з питань кредитування фізичних осіб</w:t>
            </w:r>
            <w:r w:rsidRPr="00267AB6">
              <w:rPr>
                <w:rFonts w:ascii="Times New Roman" w:hAnsi="Times New Roman"/>
                <w:lang w:val="uk-UA"/>
              </w:rPr>
              <w:t xml:space="preserve">, усі зміни та додатки до них, які розміщуються за посиланням </w:t>
            </w:r>
            <w:hyperlink r:id="rId10" w:history="1">
              <w:r w:rsidRPr="00267AB6">
                <w:rPr>
                  <w:rStyle w:val="af5"/>
                  <w:rFonts w:ascii="Times New Roman" w:hAnsi="Times New Roman"/>
                  <w:color w:val="auto"/>
                  <w:lang w:val="uk-UA"/>
                </w:rPr>
                <w:t>https://www.ukrgasbank.com</w:t>
              </w:r>
            </w:hyperlink>
            <w:r w:rsidRPr="00267AB6">
              <w:rPr>
                <w:rFonts w:ascii="Times New Roman" w:hAnsi="Times New Roman"/>
                <w:u w:val="single"/>
                <w:lang w:val="uk-UA"/>
              </w:rPr>
              <w:t xml:space="preserve"> (далі – Сайт Банку)</w:t>
            </w:r>
            <w:r w:rsidRPr="00267AB6">
              <w:rPr>
                <w:rFonts w:ascii="Times New Roman" w:hAnsi="Times New Roman"/>
                <w:lang w:val="uk-UA"/>
              </w:rPr>
              <w:t xml:space="preserve">, </w:t>
            </w:r>
            <w:r>
              <w:rPr>
                <w:rFonts w:ascii="Times New Roman" w:hAnsi="Times New Roman"/>
                <w:lang w:val="uk-UA"/>
              </w:rPr>
              <w:t>Тарифи</w:t>
            </w:r>
            <w:r w:rsidRPr="00267AB6">
              <w:rPr>
                <w:rFonts w:ascii="Times New Roman" w:hAnsi="Times New Roman"/>
                <w:lang w:val="uk-UA"/>
              </w:rPr>
              <w:t xml:space="preserve"> а також заяви та розпорядження Клієнта прийняті Банком до виконання на умовах Правил, разом вважаються </w:t>
            </w:r>
            <w:r w:rsidRPr="00267AB6">
              <w:rPr>
                <w:rFonts w:ascii="Times New Roman" w:hAnsi="Times New Roman"/>
                <w:b/>
                <w:lang w:val="uk-UA"/>
              </w:rPr>
              <w:t>договором банківського/карткового рахунку</w:t>
            </w:r>
            <w:r w:rsidRPr="00267AB6">
              <w:rPr>
                <w:rFonts w:ascii="Times New Roman" w:hAnsi="Times New Roman"/>
                <w:lang w:val="uk-UA"/>
              </w:rPr>
              <w:t xml:space="preserve"> (далі – Договір), </w:t>
            </w:r>
            <w:r w:rsidRPr="00267AB6">
              <w:rPr>
                <w:rFonts w:ascii="Times New Roman" w:hAnsi="Times New Roman"/>
                <w:u w:val="single"/>
                <w:lang w:val="uk-UA"/>
              </w:rPr>
              <w:t>а в частині встановлення  на Рахунку ліміту овердрафту (розділ 4</w:t>
            </w:r>
            <w:r w:rsidRPr="00051F0E">
              <w:rPr>
                <w:rFonts w:ascii="Times New Roman" w:hAnsi="Times New Roman"/>
                <w:u w:val="single"/>
                <w:lang w:val="uk-UA"/>
              </w:rPr>
              <w:t xml:space="preserve"> цієї Заяви-договору</w:t>
            </w:r>
            <w:r w:rsidRPr="00267AB6">
              <w:rPr>
                <w:rFonts w:ascii="Times New Roman" w:hAnsi="Times New Roman"/>
                <w:u w:val="single"/>
                <w:lang w:val="uk-UA"/>
              </w:rPr>
              <w:t>) – договором про споживчий кредит</w:t>
            </w:r>
            <w:r w:rsidRPr="00267AB6">
              <w:rPr>
                <w:rFonts w:ascii="Times New Roman" w:hAnsi="Times New Roman"/>
                <w:lang w:val="uk-UA"/>
              </w:rPr>
              <w:t xml:space="preserve">, 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r w:rsidRPr="00267AB6">
              <w:rPr>
                <w:rFonts w:ascii="Times New Roman" w:hAnsi="Times New Roman"/>
                <w:lang w:val="uk-UA"/>
              </w:rPr>
              <w:br/>
              <w:t>2.2. Банк на підставі Договору надає Клієнту послуги щодо:</w:t>
            </w:r>
          </w:p>
          <w:p w14:paraId="0BF0BA0C" w14:textId="03A5AD57" w:rsidR="00655A46" w:rsidRPr="00267AB6" w:rsidRDefault="00655A46" w:rsidP="00655A46">
            <w:pPr>
              <w:shd w:val="clear" w:color="auto" w:fill="FFFFFF"/>
              <w:spacing w:after="0" w:line="240" w:lineRule="auto"/>
              <w:jc w:val="both"/>
              <w:rPr>
                <w:rFonts w:ascii="Times New Roman" w:hAnsi="Times New Roman"/>
                <w:lang w:val="uk-UA"/>
              </w:rPr>
            </w:pPr>
            <w:r w:rsidRPr="00267AB6">
              <w:rPr>
                <w:rFonts w:ascii="Times New Roman" w:hAnsi="Times New Roman"/>
                <w:lang w:val="uk-UA"/>
              </w:rPr>
              <w:t>- відкриття та розрахунково-касове обслуговування Рахунку, обслуговування за яким може здійснюватис</w:t>
            </w:r>
            <w:r>
              <w:rPr>
                <w:rFonts w:ascii="Times New Roman" w:hAnsi="Times New Roman"/>
                <w:lang w:val="uk-UA"/>
              </w:rPr>
              <w:t>я</w:t>
            </w:r>
            <w:r w:rsidRPr="00267AB6">
              <w:rPr>
                <w:rFonts w:ascii="Times New Roman" w:hAnsi="Times New Roman"/>
                <w:lang w:val="uk-UA"/>
              </w:rPr>
              <w:t xml:space="preserve"> з використанням електронного платіжного засобу (далі – Картка); </w:t>
            </w:r>
          </w:p>
          <w:p w14:paraId="2D1E0EB1" w14:textId="77777777" w:rsidR="00655A46" w:rsidRPr="00267AB6" w:rsidRDefault="00655A46" w:rsidP="00655A46">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p w14:paraId="752655D8" w14:textId="77777777" w:rsidR="00655A46" w:rsidRPr="005421FA" w:rsidRDefault="00655A46" w:rsidP="00655A46">
            <w:pPr>
              <w:pStyle w:val="af8"/>
              <w:shd w:val="clear" w:color="auto" w:fill="FFFFFF"/>
              <w:tabs>
                <w:tab w:val="left" w:pos="284"/>
                <w:tab w:val="left" w:pos="426"/>
              </w:tabs>
              <w:spacing w:after="0"/>
              <w:ind w:left="0"/>
              <w:rPr>
                <w:i/>
                <w:color w:val="0000FF"/>
                <w:sz w:val="22"/>
                <w:szCs w:val="22"/>
                <w:lang w:val="uk-UA"/>
              </w:rPr>
            </w:pPr>
            <w:r w:rsidRPr="005421FA">
              <w:rPr>
                <w:i/>
                <w:color w:val="0000FF"/>
                <w:sz w:val="22"/>
                <w:szCs w:val="22"/>
                <w:lang w:val="uk-UA"/>
              </w:rPr>
              <w:t>Якщо умовами Продукту передбачена послуга щодо встановлення ліміту овердрафту, то Договір доповнюється наступним:</w:t>
            </w:r>
          </w:p>
          <w:p w14:paraId="5AB82C7D" w14:textId="05F792CA"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 надання кредиту шляхом встановлення ліміту овердрафту відповідно до Програми кредитування, вказаній у розділі 4 </w:t>
            </w:r>
            <w:r>
              <w:rPr>
                <w:rFonts w:eastAsia="Calibri"/>
                <w:sz w:val="22"/>
                <w:szCs w:val="22"/>
                <w:lang w:val="uk-UA" w:eastAsia="en-US"/>
              </w:rPr>
              <w:t>цієї Заяви-д</w:t>
            </w:r>
            <w:r w:rsidRPr="00267AB6">
              <w:rPr>
                <w:sz w:val="22"/>
                <w:szCs w:val="22"/>
                <w:lang w:val="uk-UA"/>
              </w:rPr>
              <w:t>оговору.</w:t>
            </w:r>
          </w:p>
          <w:p w14:paraId="08B7D91E" w14:textId="77777777"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У разі якщо надання кредиту здійснюється на погашення встановленого раніше ліміту овердрафту, Клієнт доручає Банку здійснити перерахування кредитних коштів на погашення встановленого раніше ліміту овердрафту.</w:t>
            </w:r>
          </w:p>
          <w:p w14:paraId="668F9C56" w14:textId="77777777"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2.3. Клієнт в рамках Договору може здійснювати наступні платіжні операції:</w:t>
            </w:r>
          </w:p>
          <w:p w14:paraId="2E6D82C8" w14:textId="19608401"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2.3.1. Внесення коштів на Рахунок  безготівковим шляхом або готівковим шляхом через каси та б</w:t>
            </w:r>
            <w:proofErr w:type="spellStart"/>
            <w:r w:rsidRPr="00267AB6">
              <w:rPr>
                <w:sz w:val="22"/>
                <w:szCs w:val="22"/>
              </w:rPr>
              <w:t>анкомати</w:t>
            </w:r>
            <w:proofErr w:type="spellEnd"/>
            <w:r w:rsidRPr="00267AB6">
              <w:rPr>
                <w:sz w:val="22"/>
                <w:szCs w:val="22"/>
              </w:rPr>
              <w:t xml:space="preserve"> Банку, які підтримують ці функції (депозитні Банкомати),</w:t>
            </w:r>
            <w:r w:rsidRPr="00267AB6">
              <w:rPr>
                <w:sz w:val="22"/>
                <w:szCs w:val="22"/>
                <w:lang w:val="uk-UA"/>
              </w:rPr>
              <w:t xml:space="preserve"> </w:t>
            </w:r>
            <w:r w:rsidRPr="00267AB6">
              <w:rPr>
                <w:sz w:val="22"/>
                <w:szCs w:val="22"/>
              </w:rPr>
              <w:t xml:space="preserve"> через платіжні термінали</w:t>
            </w:r>
            <w:r w:rsidRPr="00267AB6">
              <w:rPr>
                <w:sz w:val="22"/>
                <w:szCs w:val="22"/>
                <w:lang w:val="uk-UA"/>
              </w:rPr>
              <w:t>.</w:t>
            </w:r>
          </w:p>
          <w:p w14:paraId="7E88712A" w14:textId="59CF29E2"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lastRenderedPageBreak/>
              <w:t xml:space="preserve"> 2.3.2. Отримання готівкових коштів з Рахунку в касах фінансових установ</w:t>
            </w:r>
            <w:r w:rsidRPr="00267AB6">
              <w:rPr>
                <w:sz w:val="22"/>
                <w:szCs w:val="22"/>
                <w:lang w:val="ru-RU"/>
              </w:rPr>
              <w:t>,</w:t>
            </w:r>
            <w:r w:rsidRPr="00267AB6">
              <w:rPr>
                <w:sz w:val="22"/>
                <w:szCs w:val="22"/>
                <w:lang w:val="uk-UA"/>
              </w:rPr>
              <w:t xml:space="preserve"> через банкомати</w:t>
            </w:r>
            <w:r w:rsidRPr="00267AB6">
              <w:rPr>
                <w:sz w:val="22"/>
                <w:szCs w:val="22"/>
                <w:lang w:val="ru-RU"/>
              </w:rPr>
              <w:t xml:space="preserve">, через </w:t>
            </w:r>
            <w:r w:rsidRPr="00267AB6">
              <w:rPr>
                <w:sz w:val="22"/>
                <w:szCs w:val="22"/>
                <w:lang w:val="uk-UA"/>
              </w:rPr>
              <w:t xml:space="preserve">платіжні термінали в </w:t>
            </w:r>
            <w:proofErr w:type="spellStart"/>
            <w:r w:rsidRPr="00267AB6">
              <w:rPr>
                <w:sz w:val="22"/>
                <w:szCs w:val="22"/>
                <w:lang w:val="uk-UA"/>
              </w:rPr>
              <w:t>торгівельно</w:t>
            </w:r>
            <w:proofErr w:type="spellEnd"/>
            <w:r w:rsidRPr="00267AB6">
              <w:rPr>
                <w:sz w:val="22"/>
                <w:szCs w:val="22"/>
                <w:lang w:val="uk-UA"/>
              </w:rPr>
              <w:t xml:space="preserve">-сервісній мережі одночасно з безготівковою оплатою (за віртуальними картками – у разі підтримання функції </w:t>
            </w:r>
            <w:r w:rsidRPr="00267AB6">
              <w:rPr>
                <w:sz w:val="22"/>
                <w:szCs w:val="22"/>
                <w:lang w:val="en-US"/>
              </w:rPr>
              <w:t>NFC</w:t>
            </w:r>
            <w:r w:rsidRPr="00267AB6">
              <w:rPr>
                <w:sz w:val="22"/>
                <w:szCs w:val="22"/>
                <w:lang w:val="uk-UA"/>
              </w:rPr>
              <w:t xml:space="preserve"> у терміналі/банкоматі). </w:t>
            </w:r>
          </w:p>
          <w:p w14:paraId="3BF7268F" w14:textId="59C40CDD"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2.3.3. Перерахування коштів з Рахунку на інші рахунки Клієнта та інших осіб в Банку/ в інших банках України та закордонних банках (з урахуванням обмежень, встановлених нормативно-правовими актами Національного Банку України, далі – НБУ, та законодавством України).</w:t>
            </w:r>
          </w:p>
          <w:p w14:paraId="138F1B69" w14:textId="6C8F4C06"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963CF6">
              <w:rPr>
                <w:sz w:val="22"/>
                <w:szCs w:val="22"/>
                <w:lang w:val="uk-UA"/>
              </w:rPr>
              <w:t>2.3.4.</w:t>
            </w:r>
            <w:r w:rsidRPr="00D72E63">
              <w:rPr>
                <w:sz w:val="22"/>
                <w:szCs w:val="22"/>
              </w:rPr>
              <w:t xml:space="preserve"> </w:t>
            </w:r>
            <w:r w:rsidRPr="00267AB6">
              <w:rPr>
                <w:sz w:val="22"/>
                <w:szCs w:val="22"/>
                <w:lang w:val="uk-UA"/>
              </w:rPr>
              <w:t xml:space="preserve">Проведення безготівкових розрахунків в </w:t>
            </w:r>
            <w:proofErr w:type="spellStart"/>
            <w:r w:rsidRPr="00267AB6">
              <w:rPr>
                <w:sz w:val="22"/>
                <w:szCs w:val="22"/>
                <w:lang w:val="uk-UA"/>
              </w:rPr>
              <w:t>торгівельно</w:t>
            </w:r>
            <w:proofErr w:type="spellEnd"/>
            <w:r w:rsidRPr="00267AB6">
              <w:rPr>
                <w:sz w:val="22"/>
                <w:szCs w:val="22"/>
                <w:lang w:val="uk-UA"/>
              </w:rPr>
              <w:t xml:space="preserve">-сервісній мережі України та за кордоном*,  мережі Інтернет. </w:t>
            </w:r>
          </w:p>
          <w:p w14:paraId="741B4E5A" w14:textId="77777777" w:rsidR="00655A46" w:rsidRPr="00267AB6" w:rsidRDefault="00655A46" w:rsidP="00655A46">
            <w:pPr>
              <w:pStyle w:val="af8"/>
              <w:shd w:val="clear" w:color="auto" w:fill="FFFFFF"/>
              <w:tabs>
                <w:tab w:val="left" w:pos="284"/>
                <w:tab w:val="left" w:pos="426"/>
              </w:tabs>
              <w:spacing w:after="0"/>
              <w:ind w:left="0"/>
              <w:rPr>
                <w:i/>
                <w:sz w:val="22"/>
                <w:szCs w:val="22"/>
                <w:lang w:val="uk-UA"/>
              </w:rPr>
            </w:pPr>
            <w:r w:rsidRPr="00267AB6">
              <w:rPr>
                <w:i/>
                <w:sz w:val="22"/>
                <w:szCs w:val="22"/>
                <w:lang w:val="uk-UA"/>
              </w:rPr>
              <w:t>*послуга  не надається для карток Національної системи масових платежів ПРОСТІР</w:t>
            </w:r>
          </w:p>
          <w:p w14:paraId="5699D046" w14:textId="5C0D445D"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963CF6">
              <w:rPr>
                <w:sz w:val="22"/>
                <w:szCs w:val="22"/>
                <w:lang w:val="uk-UA"/>
              </w:rPr>
              <w:t>2.3.5.</w:t>
            </w:r>
            <w:r w:rsidRPr="00267AB6">
              <w:rPr>
                <w:sz w:val="22"/>
                <w:szCs w:val="22"/>
                <w:lang w:val="uk-UA"/>
              </w:rPr>
              <w:t xml:space="preserve"> Інші платіжні операції, передбачені Договором.</w:t>
            </w:r>
          </w:p>
          <w:p w14:paraId="65D7F7C0" w14:textId="228F5CDD" w:rsidR="00655A46" w:rsidRPr="00267AB6" w:rsidRDefault="00655A46" w:rsidP="00655A46">
            <w:pPr>
              <w:pStyle w:val="af8"/>
              <w:shd w:val="clear" w:color="auto" w:fill="FFFFFF"/>
              <w:tabs>
                <w:tab w:val="left" w:pos="284"/>
                <w:tab w:val="left" w:pos="426"/>
              </w:tabs>
              <w:spacing w:after="0"/>
              <w:ind w:left="0"/>
              <w:rPr>
                <w:b/>
                <w:sz w:val="22"/>
                <w:szCs w:val="22"/>
                <w:lang w:val="uk-UA"/>
              </w:rPr>
            </w:pPr>
            <w:r w:rsidRPr="00267AB6">
              <w:rPr>
                <w:sz w:val="22"/>
                <w:szCs w:val="22"/>
                <w:lang w:val="uk-UA"/>
              </w:rPr>
              <w:t xml:space="preserve">Повний перелік платіжних операцій, доступних в рамках Договору та розміром комісії за здійснення цих платіжних операцій можна ознайомитись в Тарифах, розміщених на офіційному сайті Банку </w:t>
            </w:r>
            <w:hyperlink r:id="rId11" w:history="1">
              <w:r w:rsidRPr="00267AB6">
                <w:rPr>
                  <w:rStyle w:val="af5"/>
                  <w:color w:val="auto"/>
                  <w:sz w:val="22"/>
                  <w:szCs w:val="22"/>
                  <w:lang w:val="uk-UA"/>
                </w:rPr>
                <w:t>https://www.ukrgasbank.com/</w:t>
              </w:r>
            </w:hyperlink>
            <w:r w:rsidRPr="00267AB6">
              <w:rPr>
                <w:sz w:val="22"/>
                <w:szCs w:val="22"/>
                <w:lang w:val="uk-UA"/>
              </w:rPr>
              <w:t xml:space="preserve"> у розділі </w:t>
            </w:r>
            <w:r w:rsidRPr="00267AB6">
              <w:rPr>
                <w:b/>
                <w:sz w:val="22"/>
                <w:szCs w:val="22"/>
                <w:lang w:val="uk-UA"/>
              </w:rPr>
              <w:t>Приватним клієнтам/Карткові та поточні рахунки/Платіжні картки/Тарифи по обслуговуванню платіжних карток та ліміти</w:t>
            </w:r>
            <w:r w:rsidRPr="00267AB6">
              <w:rPr>
                <w:sz w:val="22"/>
                <w:szCs w:val="22"/>
                <w:lang w:val="uk-UA"/>
              </w:rPr>
              <w:t xml:space="preserve">, за посиланням </w:t>
            </w:r>
            <w:r w:rsidRPr="00267AB6">
              <w:rPr>
                <w:b/>
                <w:sz w:val="22"/>
                <w:szCs w:val="22"/>
                <w:lang w:val="uk-UA"/>
              </w:rPr>
              <w:t>https://www.ukrgasbank.com/private/card_and_current_accounts/cards/tariffs/.</w:t>
            </w:r>
          </w:p>
          <w:p w14:paraId="2948774A" w14:textId="03B16CA5"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2.4. Порядок оплати комісій за здійснення платіжних операцій ( далі - Комісія) .</w:t>
            </w:r>
          </w:p>
          <w:p w14:paraId="5C1512FE" w14:textId="77777777"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2.4.1. При здійсненні платіжних операцій без використання Картки у відділенні Банку Комісія сплачується одночасно із здійсненням операції: Клієнтом шляхом внесення суми Комісії через касу Банку або стягується Банком з Рахунку шляхом виконання дебетового переказу.</w:t>
            </w:r>
          </w:p>
          <w:p w14:paraId="2F86948F" w14:textId="324A9859" w:rsidR="00655A46" w:rsidRPr="00267AB6"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2.4.2. При здійсненні платіжних операцій з використанням Картки сума комісії </w:t>
            </w:r>
            <w:proofErr w:type="spellStart"/>
            <w:r w:rsidRPr="00267AB6">
              <w:rPr>
                <w:sz w:val="22"/>
                <w:szCs w:val="22"/>
                <w:lang w:val="uk-UA"/>
              </w:rPr>
              <w:t>холдується</w:t>
            </w:r>
            <w:proofErr w:type="spellEnd"/>
            <w:r w:rsidRPr="00267AB6">
              <w:rPr>
                <w:sz w:val="22"/>
                <w:szCs w:val="22"/>
                <w:lang w:val="uk-UA"/>
              </w:rPr>
              <w:t xml:space="preserve"> Банком (резервується на рахунку)  одночасно із здійсненням операції та </w:t>
            </w:r>
            <w:r w:rsidRPr="00267AB6">
              <w:rPr>
                <w:sz w:val="22"/>
                <w:szCs w:val="22"/>
              </w:rPr>
              <w:t>спису</w:t>
            </w:r>
            <w:r w:rsidRPr="00267AB6">
              <w:rPr>
                <w:sz w:val="22"/>
                <w:szCs w:val="22"/>
                <w:lang w:val="uk-UA"/>
              </w:rPr>
              <w:t>є</w:t>
            </w:r>
            <w:proofErr w:type="spellStart"/>
            <w:r w:rsidRPr="00267AB6">
              <w:rPr>
                <w:sz w:val="22"/>
                <w:szCs w:val="22"/>
              </w:rPr>
              <w:t>ться</w:t>
            </w:r>
            <w:proofErr w:type="spellEnd"/>
            <w:r w:rsidRPr="00267AB6">
              <w:rPr>
                <w:sz w:val="22"/>
                <w:szCs w:val="22"/>
                <w:lang w:val="uk-UA"/>
              </w:rPr>
              <w:t xml:space="preserve"> Банком</w:t>
            </w:r>
            <w:r w:rsidRPr="00267AB6">
              <w:rPr>
                <w:sz w:val="22"/>
                <w:szCs w:val="22"/>
              </w:rPr>
              <w:t xml:space="preserve"> з Рахунку</w:t>
            </w:r>
            <w:r w:rsidRPr="00267AB6">
              <w:rPr>
                <w:sz w:val="22"/>
                <w:szCs w:val="22"/>
                <w:lang w:val="uk-UA"/>
              </w:rPr>
              <w:t xml:space="preserve"> шляхом дебетового переказу</w:t>
            </w:r>
            <w:r w:rsidRPr="00267AB6">
              <w:rPr>
                <w:sz w:val="22"/>
                <w:szCs w:val="22"/>
              </w:rPr>
              <w:t xml:space="preserve"> в момент відображення відповідної операції по Рахунку</w:t>
            </w:r>
            <w:r w:rsidRPr="00267AB6">
              <w:rPr>
                <w:sz w:val="22"/>
                <w:szCs w:val="22"/>
                <w:lang w:val="uk-UA"/>
              </w:rPr>
              <w:t xml:space="preserve">. </w:t>
            </w:r>
            <w:r w:rsidRPr="00267AB6">
              <w:rPr>
                <w:sz w:val="22"/>
                <w:szCs w:val="22"/>
              </w:rPr>
              <w:t>У разі недостатності на Рахунку суми коштів для виконання операції з врахуванням комісії, операції відхиля</w:t>
            </w:r>
            <w:r w:rsidRPr="00267AB6">
              <w:rPr>
                <w:sz w:val="22"/>
                <w:szCs w:val="22"/>
                <w:lang w:val="uk-UA"/>
              </w:rPr>
              <w:t>ю</w:t>
            </w:r>
            <w:proofErr w:type="spellStart"/>
            <w:r w:rsidRPr="00267AB6">
              <w:rPr>
                <w:sz w:val="22"/>
                <w:szCs w:val="22"/>
              </w:rPr>
              <w:t>ться</w:t>
            </w:r>
            <w:proofErr w:type="spellEnd"/>
            <w:r w:rsidRPr="00267AB6">
              <w:rPr>
                <w:sz w:val="22"/>
                <w:szCs w:val="22"/>
              </w:rPr>
              <w:t>.</w:t>
            </w:r>
            <w:r w:rsidRPr="00267AB6">
              <w:rPr>
                <w:sz w:val="22"/>
                <w:szCs w:val="22"/>
                <w:lang w:val="uk-UA"/>
              </w:rPr>
              <w:t xml:space="preserve"> </w:t>
            </w:r>
          </w:p>
          <w:p w14:paraId="62352CAF" w14:textId="04B6D170" w:rsidR="00655A46" w:rsidRPr="00D872C0" w:rsidRDefault="00655A46" w:rsidP="00655A4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2.4.3. </w:t>
            </w:r>
            <w:r w:rsidRPr="00267AB6">
              <w:rPr>
                <w:sz w:val="22"/>
                <w:szCs w:val="22"/>
              </w:rPr>
              <w:t xml:space="preserve">Якщо при обслуговуванні Клієнта виникають телекомунікаційні та інші плати на користь постачальників всіх видів зв’язку, </w:t>
            </w:r>
            <w:r w:rsidRPr="00D872C0">
              <w:rPr>
                <w:sz w:val="22"/>
                <w:szCs w:val="22"/>
              </w:rPr>
              <w:t xml:space="preserve">комісій інших банків – учасників розрахунків за платіжними операціями Клієнта, податки, мито, збори та інші подібні непередбачені витрати, розмір яких невідомий сторонам Договору при ініціюванні платіжних операцій та які можуть виникнути в результаті завершення розрахунків (далі - Додаткові витрати), то вони мають бути відшкодовані Клієнтом на підставі наданого Банком </w:t>
            </w:r>
            <w:r w:rsidRPr="00D872C0">
              <w:rPr>
                <w:sz w:val="22"/>
                <w:szCs w:val="22"/>
                <w:lang w:val="uk-UA"/>
              </w:rPr>
              <w:t>в письмовій формі повідомлення, що містить розрахунок Додаткових витрат та платіжні реквізити для перерахування, протягом одного операційного дня з дня отримання Клієнтом цього повідомлення. Відшкодовування витрат кредитора, які обумовлені умовами цієї Заяви - договору у їх фактичному розмірі здійснюється з урахуванням загальнодержавних податків та зборів, що є базою оподаткування для податку на додану вартість (ПДВ) у загальновстановленому порядку за ставкою 20% у відповідності до норм чинного податкового законодавства України.</w:t>
            </w:r>
          </w:p>
          <w:p w14:paraId="05FD0C27" w14:textId="74D67436" w:rsidR="00655A46" w:rsidRPr="00267AB6" w:rsidRDefault="00655A46" w:rsidP="00655A46">
            <w:pPr>
              <w:pStyle w:val="af8"/>
              <w:shd w:val="clear" w:color="auto" w:fill="FFFFFF"/>
              <w:tabs>
                <w:tab w:val="left" w:pos="284"/>
                <w:tab w:val="left" w:pos="426"/>
              </w:tabs>
              <w:spacing w:after="0"/>
              <w:ind w:left="0"/>
              <w:rPr>
                <w:sz w:val="22"/>
                <w:szCs w:val="22"/>
              </w:rPr>
            </w:pPr>
            <w:r w:rsidRPr="00D872C0">
              <w:rPr>
                <w:sz w:val="22"/>
                <w:szCs w:val="22"/>
                <w:lang w:val="uk-UA"/>
              </w:rPr>
              <w:t xml:space="preserve">2.5. </w:t>
            </w:r>
            <w:r w:rsidRPr="00D872C0">
              <w:rPr>
                <w:sz w:val="22"/>
                <w:szCs w:val="22"/>
              </w:rPr>
              <w:t xml:space="preserve">Терміни та поняття, що використовуються у цій Заяві-договорі, вживаються  у значеннях, наведених у Правилах, терміни і поняття, не наведені у Правилах вживаються у значеннях, визначених законодавством </w:t>
            </w:r>
            <w:r w:rsidRPr="00267AB6">
              <w:rPr>
                <w:sz w:val="22"/>
                <w:szCs w:val="22"/>
              </w:rPr>
              <w:t>України та нормативно-правовими актами Національного банку України.</w:t>
            </w:r>
          </w:p>
          <w:p w14:paraId="57C7EA57" w14:textId="77777777" w:rsidR="00655A46" w:rsidRPr="00267AB6" w:rsidRDefault="00655A46" w:rsidP="00655A46">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tc>
      </w:tr>
      <w:tr w:rsidR="00655A46" w:rsidRPr="00267AB6" w14:paraId="59C7F11F" w14:textId="77777777" w:rsidTr="0015384E">
        <w:tc>
          <w:tcPr>
            <w:tcW w:w="11077" w:type="dxa"/>
            <w:gridSpan w:val="17"/>
            <w:tcBorders>
              <w:bottom w:val="single" w:sz="4" w:space="0" w:color="auto"/>
            </w:tcBorders>
            <w:shd w:val="clear" w:color="auto" w:fill="FFFFFF"/>
          </w:tcPr>
          <w:p w14:paraId="66D0227D" w14:textId="77777777" w:rsidR="00655A46" w:rsidRPr="00267AB6" w:rsidRDefault="00655A46" w:rsidP="00655A46">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lastRenderedPageBreak/>
              <w:t>3. Заяви та підтвердження</w:t>
            </w:r>
          </w:p>
        </w:tc>
      </w:tr>
      <w:tr w:rsidR="00655A46" w:rsidRPr="00267AB6" w14:paraId="0D1E0415" w14:textId="77777777" w:rsidTr="0015384E">
        <w:trPr>
          <w:trHeight w:val="798"/>
        </w:trPr>
        <w:tc>
          <w:tcPr>
            <w:tcW w:w="11077" w:type="dxa"/>
            <w:gridSpan w:val="17"/>
            <w:tcBorders>
              <w:top w:val="nil"/>
              <w:left w:val="single" w:sz="4" w:space="0" w:color="auto"/>
              <w:bottom w:val="nil"/>
              <w:right w:val="single" w:sz="4" w:space="0" w:color="auto"/>
            </w:tcBorders>
            <w:shd w:val="clear" w:color="auto" w:fill="auto"/>
          </w:tcPr>
          <w:p w14:paraId="6BB7AA81" w14:textId="7F74C916" w:rsidR="00655A46" w:rsidRDefault="00655A46" w:rsidP="00655A46">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31231B">
              <w:rPr>
                <w:rFonts w:ascii="Times New Roman" w:hAnsi="Times New Roman"/>
                <w:lang w:val="uk-UA"/>
              </w:rPr>
              <w:t>3.1. Проставленням підпису на цій Заяві-договорі Клієнт підтверджує</w:t>
            </w:r>
            <w:r w:rsidRPr="0031231B">
              <w:rPr>
                <w:lang w:val="uk-UA"/>
              </w:rPr>
              <w:t xml:space="preserve"> </w:t>
            </w:r>
            <w:r w:rsidRPr="0031231B">
              <w:rPr>
                <w:rFonts w:ascii="Times New Roman" w:hAnsi="Times New Roman"/>
                <w:lang w:val="uk-UA"/>
              </w:rPr>
              <w:t>досягнення із Банком згоди щодо всіх істотних умов Договору, що передбачені чинним законодавством України для договорів банківського рахунку, операції за якими, в тому числі, можуть здійснюватися з використанн</w:t>
            </w:r>
            <w:r>
              <w:rPr>
                <w:rFonts w:ascii="Times New Roman" w:hAnsi="Times New Roman"/>
                <w:lang w:val="uk-UA"/>
              </w:rPr>
              <w:t>я електронних платіжних засобів, та для кредитних договорів</w:t>
            </w:r>
            <w:r w:rsidRPr="0031231B">
              <w:rPr>
                <w:rFonts w:ascii="Times New Roman" w:hAnsi="Times New Roman"/>
                <w:lang w:val="uk-UA"/>
              </w:rPr>
              <w:t>.</w:t>
            </w:r>
          </w:p>
          <w:p w14:paraId="45272D2D" w14:textId="0D51B913" w:rsidR="00655A46" w:rsidRPr="00267AB6" w:rsidRDefault="00655A46" w:rsidP="00655A46">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3.2. </w:t>
            </w:r>
            <w:r w:rsidRPr="0031231B">
              <w:rPr>
                <w:rFonts w:ascii="Times New Roman" w:eastAsia="Times New Roman" w:hAnsi="Times New Roman"/>
                <w:bCs/>
                <w:iCs/>
                <w:lang w:val="uk-UA" w:eastAsia="ru-RU"/>
              </w:rPr>
              <w:t>Підписанням цієї Заяви-Договору Клієнт надає Банку згоду на здійснення дебетових переказів з Рахунку та</w:t>
            </w:r>
            <w:r w:rsidRPr="00267AB6">
              <w:rPr>
                <w:rFonts w:ascii="Times New Roman" w:eastAsia="Times New Roman" w:hAnsi="Times New Roman"/>
                <w:bCs/>
                <w:iCs/>
                <w:lang w:val="uk-UA" w:eastAsia="ru-RU"/>
              </w:rPr>
              <w:t xml:space="preserve"> з інших власних поточних рахунків</w:t>
            </w:r>
            <w:r>
              <w:rPr>
                <w:rFonts w:ascii="Times New Roman" w:eastAsia="Times New Roman" w:hAnsi="Times New Roman"/>
                <w:bCs/>
                <w:iCs/>
                <w:lang w:val="uk-UA" w:eastAsia="ru-RU"/>
              </w:rPr>
              <w:t xml:space="preserve"> Клієнта</w:t>
            </w:r>
            <w:r w:rsidRPr="00267AB6">
              <w:rPr>
                <w:rFonts w:ascii="Times New Roman" w:eastAsia="Times New Roman" w:hAnsi="Times New Roman"/>
                <w:bCs/>
                <w:iCs/>
                <w:lang w:val="uk-UA" w:eastAsia="ru-RU"/>
              </w:rPr>
              <w:t>, відкритих у Банку / в інших банках на підставі платіжної інструкції, в строки (зазначені в Тарифах), або в будь-який момент за межами цих строків грошові кошти:</w:t>
            </w:r>
          </w:p>
          <w:p w14:paraId="0AFCE68D" w14:textId="77777777" w:rsidR="00655A46" w:rsidRPr="00267AB6" w:rsidRDefault="00655A46" w:rsidP="00655A4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погашення будь-якої заборгованості (строкової та простроченої) що виникла відповідно до умов Договору та/або інших договорів укладених з Банком (в тому числі договорів про надання банківських послуг);</w:t>
            </w:r>
          </w:p>
          <w:p w14:paraId="2325627A" w14:textId="14B2D6A0" w:rsidR="00655A46" w:rsidRPr="00267AB6" w:rsidRDefault="00655A46" w:rsidP="00655A4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Комісії, процентів, суми заборгованості (в т.</w:t>
            </w:r>
            <w:r w:rsidRPr="009069B3">
              <w:rPr>
                <w:rFonts w:ascii="Times New Roman" w:eastAsia="Times New Roman" w:hAnsi="Times New Roman"/>
                <w:bCs/>
                <w:iCs/>
                <w:lang w:eastAsia="ru-RU"/>
              </w:rPr>
              <w:t xml:space="preserve"> </w:t>
            </w:r>
            <w:r w:rsidRPr="00267AB6">
              <w:rPr>
                <w:rFonts w:ascii="Times New Roman" w:eastAsia="Times New Roman" w:hAnsi="Times New Roman"/>
                <w:bCs/>
                <w:iCs/>
                <w:lang w:val="uk-UA" w:eastAsia="ru-RU"/>
              </w:rPr>
              <w:t xml:space="preserve">ч. строкової заборгованості) по кредиту, суми неустойки за кредитними договорами укладеними з Банком; </w:t>
            </w:r>
          </w:p>
          <w:p w14:paraId="6C3F9F16" w14:textId="743D8B02" w:rsidR="00655A46" w:rsidRPr="00267AB6" w:rsidRDefault="00655A46" w:rsidP="00655A4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за комплексне розрахунково-касове обслуговування Рахунку в національній валюті України/ іноземній валюті, згідно з Тарифами;</w:t>
            </w:r>
          </w:p>
          <w:p w14:paraId="5FC6F4BE" w14:textId="780AB0E0" w:rsidR="00655A46" w:rsidRPr="00267AB6" w:rsidRDefault="00655A46" w:rsidP="00655A4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Додаткових витрат;</w:t>
            </w:r>
          </w:p>
          <w:p w14:paraId="40932178" w14:textId="1FDEE6F5" w:rsidR="00655A46" w:rsidRPr="00267AB6" w:rsidRDefault="00655A46" w:rsidP="00655A4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власну користь, а також на користь інших осіб при неналежній платіжній операції/помилковому зарахуванні коштів на Рахунок.</w:t>
            </w:r>
          </w:p>
          <w:p w14:paraId="6777D3EE" w14:textId="1B7BD2A4" w:rsidR="00655A46" w:rsidRPr="00267AB6" w:rsidRDefault="00655A46" w:rsidP="00655A46">
            <w:pPr>
              <w:pBdr>
                <w:top w:val="nil"/>
                <w:left w:val="nil"/>
                <w:bottom w:val="nil"/>
                <w:right w:val="nil"/>
                <w:between w:val="nil"/>
              </w:pBdr>
              <w:tabs>
                <w:tab w:val="left" w:pos="316"/>
              </w:tabs>
              <w:suppressAutoHyphens/>
              <w:spacing w:after="0" w:line="240" w:lineRule="auto"/>
              <w:jc w:val="both"/>
              <w:textDirection w:val="btLr"/>
              <w:textAlignment w:val="top"/>
              <w:outlineLvl w:val="0"/>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w:t>
            </w:r>
            <w:r w:rsidRPr="0031231B">
              <w:rPr>
                <w:rFonts w:ascii="Times New Roman" w:hAnsi="Times New Roman"/>
                <w:bCs/>
                <w:iCs/>
                <w:lang w:val="uk-UA"/>
              </w:rPr>
              <w:t>Клієнт погоджується</w:t>
            </w:r>
            <w:r w:rsidRPr="00267AB6">
              <w:rPr>
                <w:rFonts w:ascii="Times New Roman" w:eastAsia="Times New Roman" w:hAnsi="Times New Roman"/>
                <w:bCs/>
                <w:iCs/>
                <w:lang w:val="uk-UA" w:eastAsia="ru-RU"/>
              </w:rPr>
              <w:t>, що Банк має право здійснювати примусове списання (стягнення) грошових коштів з Рахунку у випадках, передбачених чинним законодавством України.</w:t>
            </w:r>
          </w:p>
          <w:p w14:paraId="7FDAA04C" w14:textId="30B59B84" w:rsidR="00655A46" w:rsidRPr="00376D91" w:rsidRDefault="00655A46" w:rsidP="00655A46">
            <w:pPr>
              <w:shd w:val="clear" w:color="auto" w:fill="FFFFFF"/>
              <w:spacing w:after="0" w:line="240" w:lineRule="auto"/>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 xml:space="preserve">3.3. </w:t>
            </w:r>
            <w:r>
              <w:rPr>
                <w:rFonts w:ascii="Times New Roman" w:hAnsi="Times New Roman"/>
                <w:lang w:val="uk-UA"/>
              </w:rPr>
              <w:t>Клієнт ознайомлений та погоджується</w:t>
            </w:r>
            <w:r w:rsidRPr="00E956E6">
              <w:rPr>
                <w:rFonts w:ascii="Times New Roman" w:hAnsi="Times New Roman"/>
                <w:lang w:val="uk-UA"/>
              </w:rPr>
              <w:t xml:space="preserve">, що підтвердження відкриття </w:t>
            </w:r>
            <w:r>
              <w:rPr>
                <w:rFonts w:ascii="Times New Roman" w:hAnsi="Times New Roman"/>
                <w:lang w:val="uk-UA"/>
              </w:rPr>
              <w:t xml:space="preserve">поточного </w:t>
            </w:r>
            <w:r w:rsidRPr="00E956E6">
              <w:rPr>
                <w:rFonts w:ascii="Times New Roman" w:hAnsi="Times New Roman"/>
                <w:lang w:val="uk-UA"/>
              </w:rPr>
              <w:t>рахунку та інформація щодо номеру Договору, номеру Рахунку, номерів Субрахунків надається Банком у вигляді Довідки про відкриття поточного рахунку, яка є невід’ємною частиною Договору, яка направляється Банком на електронну адресу Клієнта (або у інший спосіб, визначений у Правилах)</w:t>
            </w:r>
            <w:r>
              <w:t xml:space="preserve"> </w:t>
            </w:r>
            <w:r w:rsidRPr="00566DB4">
              <w:rPr>
                <w:rFonts w:ascii="Times New Roman" w:hAnsi="Times New Roman"/>
                <w:lang w:val="uk-UA"/>
              </w:rPr>
              <w:t xml:space="preserve">після перевірки документів наданих </w:t>
            </w:r>
            <w:r>
              <w:rPr>
                <w:rFonts w:ascii="Times New Roman" w:hAnsi="Times New Roman"/>
                <w:lang w:val="uk-UA"/>
              </w:rPr>
              <w:t>Клієнтом</w:t>
            </w:r>
            <w:r w:rsidRPr="00E956E6">
              <w:rPr>
                <w:rFonts w:ascii="Times New Roman" w:hAnsi="Times New Roman"/>
                <w:lang w:val="uk-UA"/>
              </w:rPr>
              <w:t>. Довідка про відкриття поточного рахунку, що направляється Клієнту Банком, вважається належним чином отриманою Клієнтом в день відправлення Банком такої довідки у спосіб, каналами/засобами зв’язку, передбаченими Правилами.</w:t>
            </w:r>
          </w:p>
          <w:p w14:paraId="01447521" w14:textId="0F7580C6" w:rsidR="00655A46" w:rsidRPr="00376D91" w:rsidRDefault="00655A46" w:rsidP="00655A46">
            <w:pPr>
              <w:shd w:val="clear" w:color="auto" w:fill="FFFFFF"/>
              <w:spacing w:after="0" w:line="240" w:lineRule="auto"/>
              <w:rPr>
                <w:rFonts w:ascii="Times New Roman" w:eastAsia="Times New Roman" w:hAnsi="Times New Roman"/>
                <w:bCs/>
                <w:iCs/>
                <w:lang w:val="uk-UA" w:eastAsia="ru-RU"/>
              </w:rPr>
            </w:pPr>
            <w:r w:rsidRPr="00376D91">
              <w:rPr>
                <w:rFonts w:ascii="Times New Roman" w:eastAsia="Times New Roman" w:hAnsi="Times New Roman"/>
                <w:bCs/>
                <w:iCs/>
                <w:lang w:val="uk-UA" w:eastAsia="ru-RU"/>
              </w:rPr>
              <w:lastRenderedPageBreak/>
              <w:t>3.4.</w:t>
            </w:r>
            <w:r>
              <w:rPr>
                <w:rFonts w:ascii="Times New Roman" w:eastAsia="Times New Roman" w:hAnsi="Times New Roman"/>
                <w:bCs/>
                <w:iCs/>
                <w:lang w:val="uk-UA" w:eastAsia="ru-RU"/>
              </w:rPr>
              <w:t xml:space="preserve"> </w:t>
            </w:r>
            <w:r w:rsidRPr="0031231B">
              <w:rPr>
                <w:rFonts w:ascii="Times New Roman" w:eastAsia="Times New Roman" w:hAnsi="Times New Roman"/>
                <w:bCs/>
                <w:iCs/>
                <w:lang w:val="uk-UA" w:eastAsia="ru-RU"/>
              </w:rPr>
              <w:t>Проставленням підпису на цій Заяві-договорі Клієнт підтверджує, що ним</w:t>
            </w:r>
            <w:r w:rsidRPr="00376D91">
              <w:rPr>
                <w:rFonts w:ascii="Times New Roman" w:eastAsia="Times New Roman" w:hAnsi="Times New Roman"/>
                <w:bCs/>
                <w:iCs/>
                <w:lang w:val="uk-UA" w:eastAsia="ru-RU"/>
              </w:rPr>
              <w:t xml:space="preserve"> отримана від Банку інформація, зазначена в статті </w:t>
            </w:r>
            <w:r>
              <w:rPr>
                <w:rFonts w:ascii="Times New Roman" w:eastAsia="Times New Roman" w:hAnsi="Times New Roman"/>
                <w:bCs/>
                <w:iCs/>
                <w:lang w:val="uk-UA" w:eastAsia="ru-RU"/>
              </w:rPr>
              <w:t>7</w:t>
            </w:r>
            <w:r w:rsidRPr="00376D91">
              <w:rPr>
                <w:rFonts w:ascii="Times New Roman" w:eastAsia="Times New Roman" w:hAnsi="Times New Roman"/>
                <w:bCs/>
                <w:iCs/>
                <w:lang w:val="uk-UA" w:eastAsia="ru-RU"/>
              </w:rPr>
              <w:t xml:space="preserve"> Закону України «Про фінансові послуги </w:t>
            </w:r>
            <w:r w:rsidRPr="00F05D95">
              <w:rPr>
                <w:rFonts w:ascii="Times New Roman" w:eastAsia="Times New Roman" w:hAnsi="Times New Roman"/>
                <w:bCs/>
                <w:iCs/>
                <w:lang w:val="uk-UA" w:eastAsia="ru-RU"/>
              </w:rPr>
              <w:t>та фінансові компанії</w:t>
            </w:r>
            <w:r w:rsidRPr="00376D91">
              <w:rPr>
                <w:rFonts w:ascii="Times New Roman" w:eastAsia="Times New Roman" w:hAnsi="Times New Roman"/>
                <w:bCs/>
                <w:iCs/>
                <w:lang w:val="uk-UA" w:eastAsia="ru-RU"/>
              </w:rPr>
              <w:t xml:space="preserve">», до підписання цієї Заяви-договору. Примірник Заяви-договору отримано </w:t>
            </w:r>
            <w:r w:rsidRPr="0031231B">
              <w:rPr>
                <w:rFonts w:ascii="Times New Roman" w:eastAsia="Times New Roman" w:hAnsi="Times New Roman"/>
                <w:bCs/>
                <w:iCs/>
                <w:lang w:val="uk-UA" w:eastAsia="ru-RU"/>
              </w:rPr>
              <w:t>Клієнтом</w:t>
            </w:r>
            <w:r w:rsidRPr="00376D91">
              <w:rPr>
                <w:rFonts w:ascii="Times New Roman" w:eastAsia="Times New Roman" w:hAnsi="Times New Roman"/>
                <w:bCs/>
                <w:iCs/>
                <w:lang w:val="uk-UA" w:eastAsia="ru-RU"/>
              </w:rPr>
              <w:t xml:space="preserve"> до початку надання Банком послуг відповідно до умов Договору.</w:t>
            </w:r>
          </w:p>
          <w:p w14:paraId="08610589" w14:textId="723362AA" w:rsidR="00655A46" w:rsidRPr="00267AB6" w:rsidRDefault="00655A46" w:rsidP="00655A46">
            <w:pPr>
              <w:shd w:val="clear" w:color="auto" w:fill="FFFFFF"/>
              <w:spacing w:after="0" w:line="240" w:lineRule="auto"/>
              <w:jc w:val="both"/>
              <w:rPr>
                <w:rFonts w:ascii="Times New Roman" w:hAnsi="Times New Roman"/>
                <w:u w:val="single"/>
                <w:lang w:val="uk-UA"/>
              </w:rPr>
            </w:pPr>
            <w:r w:rsidRPr="00376D91">
              <w:rPr>
                <w:rFonts w:ascii="Times New Roman" w:eastAsia="Times New Roman" w:hAnsi="Times New Roman"/>
                <w:bCs/>
                <w:iCs/>
                <w:lang w:val="uk-UA" w:eastAsia="ru-RU"/>
              </w:rPr>
              <w:t xml:space="preserve">3.5. </w:t>
            </w:r>
            <w:r w:rsidRPr="0031231B">
              <w:rPr>
                <w:rFonts w:ascii="Times New Roman" w:hAnsi="Times New Roman"/>
                <w:lang w:val="uk-UA"/>
              </w:rPr>
              <w:t>Підписанням цієї Заяви-договору Клієнт підтверджує, що з</w:t>
            </w:r>
            <w:r w:rsidRPr="00376D91">
              <w:rPr>
                <w:rFonts w:ascii="Times New Roman" w:eastAsia="Times New Roman" w:hAnsi="Times New Roman"/>
                <w:bCs/>
                <w:iCs/>
                <w:lang w:val="uk-UA" w:eastAsia="ru-RU"/>
              </w:rPr>
              <w:t xml:space="preserve"> </w:t>
            </w:r>
            <w:r>
              <w:rPr>
                <w:rFonts w:ascii="Times New Roman" w:eastAsia="Times New Roman" w:hAnsi="Times New Roman"/>
                <w:bCs/>
                <w:iCs/>
                <w:lang w:val="uk-UA" w:eastAsia="ru-RU"/>
              </w:rPr>
              <w:t xml:space="preserve">Правилами та </w:t>
            </w:r>
            <w:r w:rsidRPr="00376D91">
              <w:rPr>
                <w:rFonts w:ascii="Times New Roman" w:eastAsia="Times New Roman" w:hAnsi="Times New Roman"/>
                <w:bCs/>
                <w:iCs/>
                <w:lang w:val="uk-UA" w:eastAsia="ru-RU"/>
              </w:rPr>
              <w:t>діючими Тарифами на момент підписання ц</w:t>
            </w:r>
            <w:r>
              <w:rPr>
                <w:rFonts w:ascii="Times New Roman" w:eastAsia="Times New Roman" w:hAnsi="Times New Roman"/>
                <w:bCs/>
                <w:iCs/>
                <w:lang w:val="uk-UA" w:eastAsia="ru-RU"/>
              </w:rPr>
              <w:t>ієї Заяви-</w:t>
            </w:r>
            <w:r w:rsidRPr="00376D91">
              <w:rPr>
                <w:rFonts w:ascii="Times New Roman" w:eastAsia="Times New Roman" w:hAnsi="Times New Roman"/>
                <w:bCs/>
                <w:iCs/>
                <w:lang w:val="uk-UA" w:eastAsia="ru-RU"/>
              </w:rPr>
              <w:t xml:space="preserve">Договору, які є невід’ємною частиною </w:t>
            </w:r>
            <w:r w:rsidRPr="0031231B">
              <w:rPr>
                <w:rFonts w:ascii="Times New Roman" w:eastAsia="Times New Roman" w:hAnsi="Times New Roman"/>
                <w:bCs/>
                <w:iCs/>
                <w:lang w:val="uk-UA" w:eastAsia="ru-RU"/>
              </w:rPr>
              <w:t>Правил, Клієнт ознайомлений та цілком з ними згоден.</w:t>
            </w:r>
          </w:p>
        </w:tc>
      </w:tr>
    </w:tbl>
    <w:p w14:paraId="538F4CA7"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72" w:type="dxa"/>
        <w:tblInd w:w="122" w:type="dxa"/>
        <w:tblLayout w:type="fixed"/>
        <w:tblLook w:val="04A0" w:firstRow="1" w:lastRow="0" w:firstColumn="1" w:lastColumn="0" w:noHBand="0" w:noVBand="1"/>
      </w:tblPr>
      <w:tblGrid>
        <w:gridCol w:w="11072"/>
      </w:tblGrid>
      <w:tr w:rsidR="00267AB6" w:rsidRPr="00D97027" w14:paraId="35C38ABB" w14:textId="77777777" w:rsidTr="005421FA">
        <w:trPr>
          <w:trHeight w:val="53"/>
        </w:trPr>
        <w:tc>
          <w:tcPr>
            <w:tcW w:w="11072" w:type="dxa"/>
            <w:tcBorders>
              <w:left w:val="single" w:sz="4" w:space="0" w:color="auto"/>
              <w:right w:val="single" w:sz="4" w:space="0" w:color="auto"/>
            </w:tcBorders>
            <w:shd w:val="clear" w:color="auto" w:fill="auto"/>
            <w:vAlign w:val="bottom"/>
          </w:tcPr>
          <w:p w14:paraId="3B7C9742" w14:textId="385D05B9" w:rsidR="00F058A7" w:rsidRPr="00267AB6" w:rsidRDefault="006F2497">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6</w:t>
            </w:r>
            <w:r w:rsidRPr="00267AB6">
              <w:rPr>
                <w:rFonts w:ascii="Times New Roman" w:eastAsia="Times New Roman" w:hAnsi="Times New Roman"/>
                <w:bCs/>
                <w:iCs/>
                <w:lang w:val="uk-UA" w:eastAsia="ru-RU"/>
              </w:rPr>
              <w:t xml:space="preserve">. </w:t>
            </w:r>
            <w:r w:rsidR="001F6BBC" w:rsidRPr="0031231B">
              <w:rPr>
                <w:rFonts w:ascii="Times New Roman" w:eastAsia="Times New Roman" w:hAnsi="Times New Roman"/>
                <w:bCs/>
                <w:iCs/>
                <w:lang w:val="uk-UA" w:eastAsia="ru-RU"/>
              </w:rPr>
              <w:t xml:space="preserve">Підписанням цієї Заяви-договору Клієнт підтверджує, що Клієнтом отримано примірник </w:t>
            </w:r>
            <w:r w:rsidR="001F6BBC">
              <w:rPr>
                <w:rFonts w:ascii="Times New Roman" w:eastAsia="Times New Roman" w:hAnsi="Times New Roman"/>
                <w:bCs/>
                <w:iCs/>
                <w:lang w:val="uk-UA" w:eastAsia="ru-RU"/>
              </w:rPr>
              <w:t xml:space="preserve">Правил та </w:t>
            </w:r>
            <w:r w:rsidR="001F6BBC" w:rsidRPr="0031231B">
              <w:rPr>
                <w:rFonts w:ascii="Times New Roman" w:eastAsia="Times New Roman" w:hAnsi="Times New Roman"/>
                <w:bCs/>
                <w:iCs/>
                <w:lang w:val="uk-UA" w:eastAsia="ru-RU"/>
              </w:rPr>
              <w:t>Тарифів на обслуговування Платіжної картки, що діють на дату укладення цього Договору шляхом завантаження з сайту Банку</w:t>
            </w:r>
            <w:r w:rsidR="00F36AB4" w:rsidRPr="00267AB6">
              <w:rPr>
                <w:rFonts w:ascii="Times New Roman" w:eastAsia="Times New Roman" w:hAnsi="Times New Roman"/>
                <w:bCs/>
                <w:iCs/>
                <w:lang w:val="uk-UA" w:eastAsia="ru-RU"/>
              </w:rPr>
              <w:t>.</w:t>
            </w:r>
          </w:p>
        </w:tc>
      </w:tr>
      <w:tr w:rsidR="009032AF" w:rsidRPr="00D97027" w14:paraId="069A9991" w14:textId="77777777" w:rsidTr="005421FA">
        <w:trPr>
          <w:trHeight w:val="53"/>
        </w:trPr>
        <w:tc>
          <w:tcPr>
            <w:tcW w:w="11072" w:type="dxa"/>
            <w:tcBorders>
              <w:left w:val="single" w:sz="4" w:space="0" w:color="auto"/>
              <w:right w:val="single" w:sz="4" w:space="0" w:color="auto"/>
            </w:tcBorders>
            <w:shd w:val="clear" w:color="auto" w:fill="auto"/>
            <w:vAlign w:val="bottom"/>
          </w:tcPr>
          <w:p w14:paraId="2B19AF7D" w14:textId="77777777" w:rsidR="00963CF6" w:rsidRDefault="00F44F0E" w:rsidP="00963CF6">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7</w:t>
            </w:r>
            <w:r w:rsidR="00A143CA" w:rsidRPr="00267AB6">
              <w:rPr>
                <w:rFonts w:ascii="Times New Roman" w:eastAsia="Times New Roman" w:hAnsi="Times New Roman"/>
                <w:bCs/>
                <w:iCs/>
                <w:lang w:val="uk-UA" w:eastAsia="ru-RU"/>
              </w:rPr>
              <w:t xml:space="preserve">. </w:t>
            </w:r>
            <w:r w:rsidR="00963CF6" w:rsidRPr="00DA70A6">
              <w:rPr>
                <w:rFonts w:ascii="Times New Roman" w:eastAsia="Times New Roman" w:hAnsi="Times New Roman"/>
                <w:bCs/>
                <w:iCs/>
                <w:lang w:val="uk-UA" w:eastAsia="ru-RU"/>
              </w:rPr>
              <w:t xml:space="preserve">Підписанням </w:t>
            </w:r>
            <w:r w:rsidR="00963CF6">
              <w:rPr>
                <w:rFonts w:ascii="Times New Roman" w:eastAsia="Times New Roman" w:hAnsi="Times New Roman"/>
                <w:bCs/>
                <w:iCs/>
                <w:lang w:val="uk-UA" w:eastAsia="ru-RU"/>
              </w:rPr>
              <w:t xml:space="preserve">цієї </w:t>
            </w:r>
            <w:r w:rsidR="00963CF6" w:rsidRPr="00DA70A6">
              <w:rPr>
                <w:rFonts w:ascii="Times New Roman" w:eastAsia="Times New Roman" w:hAnsi="Times New Roman"/>
                <w:bCs/>
                <w:iCs/>
                <w:lang w:val="uk-UA" w:eastAsia="ru-RU"/>
              </w:rPr>
              <w:t>Заяви-договору Клієнт надає Банку згоду на обробку Банком персональних даних Клієнта для реалізації Банком своїх прав та обов’язків, визначених чинним законодавством України та укл</w:t>
            </w:r>
            <w:r w:rsidR="00963CF6">
              <w:rPr>
                <w:rFonts w:ascii="Times New Roman" w:eastAsia="Times New Roman" w:hAnsi="Times New Roman"/>
                <w:bCs/>
                <w:iCs/>
                <w:lang w:val="uk-UA" w:eastAsia="ru-RU"/>
              </w:rPr>
              <w:t>аденими між Банком та Клієнтом Д</w:t>
            </w:r>
            <w:r w:rsidR="00963CF6" w:rsidRPr="00DA70A6">
              <w:rPr>
                <w:rFonts w:ascii="Times New Roman" w:eastAsia="Times New Roman" w:hAnsi="Times New Roman"/>
                <w:bCs/>
                <w:iCs/>
                <w:lang w:val="uk-UA" w:eastAsia="ru-RU"/>
              </w:rPr>
              <w:t>оговор</w:t>
            </w:r>
            <w:r w:rsidR="00963CF6">
              <w:rPr>
                <w:rFonts w:ascii="Times New Roman" w:eastAsia="Times New Roman" w:hAnsi="Times New Roman"/>
                <w:bCs/>
                <w:iCs/>
                <w:lang w:val="uk-UA" w:eastAsia="ru-RU"/>
              </w:rPr>
              <w:t>ом</w:t>
            </w:r>
            <w:r w:rsidR="00963CF6" w:rsidRPr="00DA70A6">
              <w:rPr>
                <w:rFonts w:ascii="Times New Roman" w:eastAsia="Times New Roman" w:hAnsi="Times New Roman"/>
                <w:bCs/>
                <w:iCs/>
                <w:lang w:val="uk-UA" w:eastAsia="ru-RU"/>
              </w:rPr>
              <w:t xml:space="preserve">.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Клієнт підтверджує, що </w:t>
            </w:r>
            <w:r w:rsidR="00963CF6">
              <w:rPr>
                <w:rFonts w:ascii="Times New Roman" w:eastAsia="Times New Roman" w:hAnsi="Times New Roman"/>
                <w:bCs/>
                <w:iCs/>
                <w:lang w:val="uk-UA" w:eastAsia="ru-RU"/>
              </w:rPr>
              <w:t>йому в момент збору Банком персональних даних роз’яснено його права та надано вичерпну інформацію, що підлягає повідомленню відповідно до статей 8 та 12 Закону</w:t>
            </w:r>
            <w:r w:rsidR="00963CF6" w:rsidRPr="00DA70A6">
              <w:rPr>
                <w:rFonts w:ascii="Times New Roman" w:eastAsia="Times New Roman" w:hAnsi="Times New Roman"/>
                <w:bCs/>
                <w:iCs/>
                <w:lang w:val="uk-UA" w:eastAsia="ru-RU"/>
              </w:rPr>
              <w:t xml:space="preserve"> України </w:t>
            </w:r>
            <w:r w:rsidR="00963CF6">
              <w:rPr>
                <w:rFonts w:ascii="Times New Roman" w:eastAsia="Times New Roman" w:hAnsi="Times New Roman"/>
                <w:bCs/>
                <w:iCs/>
                <w:lang w:val="uk-UA" w:eastAsia="ru-RU"/>
              </w:rPr>
              <w:t>«Про захист персональних даних».</w:t>
            </w:r>
          </w:p>
          <w:p w14:paraId="014A5A6A" w14:textId="77777777" w:rsidR="00BA3CA3" w:rsidRDefault="00941F2F">
            <w:pPr>
              <w:shd w:val="clear" w:color="auto" w:fill="FFFFFF"/>
              <w:spacing w:after="0" w:line="240" w:lineRule="auto"/>
              <w:jc w:val="both"/>
              <w:rPr>
                <w:rFonts w:ascii="Times New Roman" w:eastAsia="Times New Roman" w:hAnsi="Times New Roman"/>
                <w:bCs/>
                <w:iCs/>
                <w:lang w:val="uk-UA" w:eastAsia="ru-RU"/>
              </w:rPr>
            </w:pPr>
            <w:r>
              <w:rPr>
                <w:rFonts w:ascii="Times New Roman" w:eastAsia="Times New Roman" w:hAnsi="Times New Roman"/>
                <w:bCs/>
                <w:iCs/>
                <w:lang w:val="uk-UA" w:eastAsia="ru-RU"/>
              </w:rPr>
              <w:t xml:space="preserve">3.8. </w:t>
            </w:r>
            <w:r w:rsidRPr="00636ECA">
              <w:rPr>
                <w:rFonts w:ascii="Times New Roman" w:eastAsia="Times New Roman" w:hAnsi="Times New Roman"/>
                <w:bCs/>
                <w:iCs/>
                <w:lang w:val="uk-UA" w:eastAsia="ru-RU"/>
              </w:rPr>
              <w:t xml:space="preserve">Цим </w:t>
            </w:r>
            <w:r w:rsidR="001F6BBC" w:rsidRPr="0031231B">
              <w:rPr>
                <w:rFonts w:ascii="Times New Roman" w:eastAsia="Times New Roman" w:hAnsi="Times New Roman"/>
                <w:bCs/>
                <w:iCs/>
                <w:lang w:val="uk-UA" w:eastAsia="ru-RU"/>
              </w:rPr>
              <w:t>Клієнт надає</w:t>
            </w:r>
            <w:r w:rsidRPr="00636ECA">
              <w:rPr>
                <w:rFonts w:ascii="Times New Roman" w:eastAsia="Times New Roman" w:hAnsi="Times New Roman"/>
                <w:bCs/>
                <w:iCs/>
                <w:lang w:val="uk-UA" w:eastAsia="ru-RU"/>
              </w:rPr>
              <w:t xml:space="preserve"> згоду на передачу, збір, зберігання, використання та поширення інформації про себе, через будь-яке бюро кредитних історій, Кредитний реєстр Національного банку України (далі - Кредитний реєстр НБУ). Клієнт надає згоду на доступ до його кредитної історії та отримання Банком інформації в повному обсязі, що складає кредитну історію Клієнта та іншу інформацію про Клієнта, у будь-якому бюро кредитних історій (в </w:t>
            </w:r>
            <w:proofErr w:type="spellStart"/>
            <w:r w:rsidRPr="00636ECA">
              <w:rPr>
                <w:rFonts w:ascii="Times New Roman" w:eastAsia="Times New Roman" w:hAnsi="Times New Roman"/>
                <w:bCs/>
                <w:iCs/>
                <w:lang w:val="uk-UA" w:eastAsia="ru-RU"/>
              </w:rPr>
              <w:t>т.ч</w:t>
            </w:r>
            <w:proofErr w:type="spellEnd"/>
            <w:r w:rsidRPr="00636ECA">
              <w:rPr>
                <w:rFonts w:ascii="Times New Roman" w:eastAsia="Times New Roman" w:hAnsi="Times New Roman"/>
                <w:bCs/>
                <w:iCs/>
                <w:lang w:val="uk-UA" w:eastAsia="ru-RU"/>
              </w:rPr>
              <w:t>. інформацію</w:t>
            </w:r>
            <w:r>
              <w:rPr>
                <w:rFonts w:ascii="Times New Roman" w:eastAsia="Times New Roman" w:hAnsi="Times New Roman"/>
                <w:bCs/>
                <w:iCs/>
                <w:lang w:val="uk-UA" w:eastAsia="ru-RU"/>
              </w:rPr>
              <w:t xml:space="preserve"> </w:t>
            </w:r>
            <w:r w:rsidRPr="00636ECA">
              <w:rPr>
                <w:rFonts w:ascii="Times New Roman" w:eastAsia="Times New Roman" w:hAnsi="Times New Roman"/>
                <w:bCs/>
                <w:iCs/>
                <w:lang w:val="uk-UA" w:eastAsia="ru-RU"/>
              </w:rPr>
              <w:t>з Реєстру осіб, яким обмежено доступ до гральних закладів та/або участь в азартних іграх)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Банку.</w:t>
            </w:r>
          </w:p>
          <w:p w14:paraId="012485A9" w14:textId="1C7B50AD" w:rsidR="005229A3" w:rsidRPr="005421FA" w:rsidRDefault="005229A3">
            <w:pPr>
              <w:shd w:val="clear" w:color="auto" w:fill="FFFFFF"/>
              <w:spacing w:after="0" w:line="240" w:lineRule="auto"/>
              <w:jc w:val="both"/>
              <w:rPr>
                <w:rFonts w:ascii="Times New Roman" w:eastAsia="Times New Roman" w:hAnsi="Times New Roman"/>
                <w:bCs/>
                <w:i/>
                <w:iCs/>
                <w:color w:val="0000FF"/>
                <w:lang w:val="uk-UA" w:eastAsia="ru-RU"/>
              </w:rPr>
            </w:pPr>
            <w:r w:rsidRPr="005421FA">
              <w:rPr>
                <w:rFonts w:ascii="Times New Roman" w:eastAsia="Times New Roman" w:hAnsi="Times New Roman"/>
                <w:bCs/>
                <w:i/>
                <w:iCs/>
                <w:color w:val="0000FF"/>
                <w:lang w:val="uk-UA" w:eastAsia="ru-RU"/>
              </w:rPr>
              <w:t xml:space="preserve">Пункт 3.9. вказується при укладанні договору за продуктом </w:t>
            </w:r>
            <w:r w:rsidR="00963CF6" w:rsidRPr="005421FA">
              <w:rPr>
                <w:rFonts w:ascii="Times New Roman" w:eastAsia="Times New Roman" w:hAnsi="Times New Roman"/>
                <w:bCs/>
                <w:i/>
                <w:iCs/>
                <w:color w:val="0000FF"/>
                <w:lang w:val="en-US" w:eastAsia="ru-RU"/>
              </w:rPr>
              <w:t>Friendly</w:t>
            </w:r>
            <w:r w:rsidR="00963CF6" w:rsidRPr="005421FA">
              <w:rPr>
                <w:rFonts w:ascii="Times New Roman" w:eastAsia="Times New Roman" w:hAnsi="Times New Roman"/>
                <w:bCs/>
                <w:i/>
                <w:iCs/>
                <w:color w:val="0000FF"/>
                <w:lang w:val="uk-UA" w:eastAsia="ru-RU"/>
              </w:rPr>
              <w:t xml:space="preserve"> </w:t>
            </w:r>
            <w:r w:rsidR="00963CF6" w:rsidRPr="005421FA">
              <w:rPr>
                <w:rFonts w:ascii="Times New Roman" w:eastAsia="Times New Roman" w:hAnsi="Times New Roman"/>
                <w:bCs/>
                <w:i/>
                <w:iCs/>
                <w:color w:val="0000FF"/>
                <w:lang w:val="en-US" w:eastAsia="ru-RU"/>
              </w:rPr>
              <w:t>card</w:t>
            </w:r>
            <w:r w:rsidRPr="005421FA">
              <w:rPr>
                <w:rFonts w:ascii="Times New Roman" w:eastAsia="Times New Roman" w:hAnsi="Times New Roman"/>
                <w:bCs/>
                <w:i/>
                <w:iCs/>
                <w:color w:val="0000FF"/>
                <w:lang w:val="uk-UA" w:eastAsia="ru-RU"/>
              </w:rPr>
              <w:t xml:space="preserve"> законним представником Малолітньої особи з випуском Картки на ім’я Малолітньої особи:</w:t>
            </w:r>
          </w:p>
          <w:p w14:paraId="2AAC3CD3" w14:textId="4C190DA7" w:rsidR="005229A3" w:rsidRPr="00267AB6" w:rsidRDefault="005229A3"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3.9. Цим надаю згоду на здійснення Малолітньою особою правочинів за допомогою платіжної картки, випущеної на її ім’я, а саме: розрахункові операції в </w:t>
            </w:r>
            <w:proofErr w:type="spellStart"/>
            <w:r w:rsidRPr="00267AB6">
              <w:rPr>
                <w:rFonts w:ascii="Times New Roman" w:eastAsia="Times New Roman" w:hAnsi="Times New Roman"/>
                <w:bCs/>
                <w:iCs/>
                <w:lang w:val="uk-UA" w:eastAsia="ru-RU"/>
              </w:rPr>
              <w:t>торгівельно</w:t>
            </w:r>
            <w:proofErr w:type="spellEnd"/>
            <w:r w:rsidRPr="00267AB6">
              <w:rPr>
                <w:rFonts w:ascii="Times New Roman" w:eastAsia="Times New Roman" w:hAnsi="Times New Roman"/>
                <w:bCs/>
                <w:iCs/>
                <w:lang w:val="uk-UA" w:eastAsia="ru-RU"/>
              </w:rPr>
              <w:t>-сервісній мережі та Інтернет, зняття готівки, перекази за допомогою картки тощо, в тому числі здійснені за допомогою Мобільного додатку Еко-банк, встановленого на номер телефону Малолітньої особи, вказаний у п. 1</w:t>
            </w:r>
            <w:r w:rsidR="001C2324">
              <w:rPr>
                <w:rFonts w:ascii="Times New Roman" w:eastAsia="Times New Roman" w:hAnsi="Times New Roman"/>
                <w:bCs/>
                <w:iCs/>
                <w:lang w:val="uk-UA" w:eastAsia="ru-RU"/>
              </w:rPr>
              <w:t xml:space="preserve"> цієї Заяви-договору</w:t>
            </w:r>
            <w:r w:rsidRPr="00267AB6">
              <w:rPr>
                <w:rFonts w:ascii="Times New Roman" w:eastAsia="Times New Roman" w:hAnsi="Times New Roman"/>
                <w:bCs/>
                <w:iCs/>
                <w:lang w:val="uk-UA" w:eastAsia="ru-RU"/>
              </w:rPr>
              <w:t>.</w:t>
            </w:r>
          </w:p>
          <w:p w14:paraId="11731288" w14:textId="021DFFC7" w:rsidR="00AE5F56" w:rsidRPr="00267AB6" w:rsidRDefault="00AE5F56"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3.10. </w:t>
            </w:r>
            <w:r w:rsidR="001F6BBC" w:rsidRPr="0031231B">
              <w:rPr>
                <w:rFonts w:ascii="Times New Roman" w:eastAsia="Times New Roman" w:hAnsi="Times New Roman"/>
                <w:bCs/>
                <w:iCs/>
                <w:lang w:val="uk-UA" w:eastAsia="ru-RU"/>
              </w:rPr>
              <w:t>Клієнт ознайомлений та погоджується з умовами Регламенту КНЕДП та іншими нормативними актами у сфері електронних довірчих послуг, а також зобов’язується своєчасно надавати КНЕДП інформацію про зміну його ідентифікаційних даних</w:t>
            </w:r>
            <w:r w:rsidRPr="00267AB6">
              <w:rPr>
                <w:rFonts w:ascii="Times New Roman" w:eastAsia="Times New Roman" w:hAnsi="Times New Roman"/>
                <w:bCs/>
                <w:iCs/>
                <w:lang w:val="uk-UA" w:eastAsia="ru-RU"/>
              </w:rPr>
              <w:t>.</w:t>
            </w:r>
          </w:p>
        </w:tc>
      </w:tr>
    </w:tbl>
    <w:p w14:paraId="7401FEF4"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72" w:type="dxa"/>
        <w:tblInd w:w="122" w:type="dxa"/>
        <w:tblLayout w:type="fixed"/>
        <w:tblLook w:val="04A0" w:firstRow="1" w:lastRow="0" w:firstColumn="1" w:lastColumn="0" w:noHBand="0" w:noVBand="1"/>
      </w:tblPr>
      <w:tblGrid>
        <w:gridCol w:w="15"/>
        <w:gridCol w:w="1814"/>
        <w:gridCol w:w="872"/>
        <w:gridCol w:w="900"/>
        <w:gridCol w:w="23"/>
        <w:gridCol w:w="1749"/>
        <w:gridCol w:w="70"/>
        <w:gridCol w:w="1489"/>
        <w:gridCol w:w="272"/>
        <w:gridCol w:w="58"/>
        <w:gridCol w:w="3810"/>
      </w:tblGrid>
      <w:tr w:rsidR="00BA4B64" w:rsidRPr="00267AB6" w14:paraId="656EA7C4" w14:textId="77777777" w:rsidTr="005421FA">
        <w:trPr>
          <w:trHeight w:val="53"/>
        </w:trPr>
        <w:tc>
          <w:tcPr>
            <w:tcW w:w="1107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0B9EC816" w14:textId="77777777" w:rsidR="00636926" w:rsidRPr="00267AB6" w:rsidRDefault="00E4719C" w:rsidP="001D264A">
            <w:pPr>
              <w:shd w:val="clear" w:color="auto" w:fill="FFFFFF"/>
              <w:spacing w:after="0" w:line="240" w:lineRule="auto"/>
              <w:jc w:val="center"/>
              <w:rPr>
                <w:rFonts w:ascii="Times New Roman" w:eastAsia="Times New Roman" w:hAnsi="Times New Roman"/>
                <w:bCs/>
                <w:iCs/>
                <w:lang w:val="uk-UA" w:eastAsia="ru-RU"/>
              </w:rPr>
            </w:pPr>
            <w:r w:rsidRPr="005421FA">
              <w:rPr>
                <w:rFonts w:ascii="Times New Roman" w:eastAsia="Times New Roman" w:hAnsi="Times New Roman"/>
                <w:bCs/>
                <w:i/>
                <w:iCs/>
                <w:color w:val="0000FF"/>
                <w:lang w:val="uk-UA" w:eastAsia="ru-RU"/>
              </w:rPr>
              <w:t xml:space="preserve"> </w:t>
            </w:r>
            <w:r w:rsidR="00BA4B64" w:rsidRPr="005421FA">
              <w:rPr>
                <w:rFonts w:ascii="Times New Roman" w:eastAsia="Times New Roman" w:hAnsi="Times New Roman"/>
                <w:bCs/>
                <w:i/>
                <w:iCs/>
                <w:color w:val="0000FF"/>
                <w:lang w:val="uk-UA" w:eastAsia="ru-RU"/>
              </w:rPr>
              <w:t>(Друкується, якщо передбачено Продуктом</w:t>
            </w:r>
            <w:r w:rsidR="004A0F40" w:rsidRPr="005421FA">
              <w:rPr>
                <w:rFonts w:ascii="Times New Roman" w:eastAsia="Times New Roman" w:hAnsi="Times New Roman"/>
                <w:bCs/>
                <w:i/>
                <w:iCs/>
                <w:color w:val="0000FF"/>
                <w:lang w:val="uk-UA" w:eastAsia="ru-RU"/>
              </w:rPr>
              <w:t xml:space="preserve">, текст цього роз’яснення видаляється </w:t>
            </w:r>
            <w:r w:rsidR="00BA4B64" w:rsidRPr="005421FA">
              <w:rPr>
                <w:rFonts w:ascii="Times New Roman" w:eastAsia="Times New Roman" w:hAnsi="Times New Roman"/>
                <w:bCs/>
                <w:i/>
                <w:iCs/>
                <w:color w:val="0000FF"/>
                <w:lang w:val="uk-UA" w:eastAsia="ru-RU"/>
              </w:rPr>
              <w:t>)</w:t>
            </w:r>
          </w:p>
        </w:tc>
      </w:tr>
      <w:tr w:rsidR="00267AB6" w:rsidRPr="00267AB6" w14:paraId="794581C0"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nil"/>
            </w:tcBorders>
            <w:shd w:val="clear" w:color="auto" w:fill="FFFFFF"/>
          </w:tcPr>
          <w:p w14:paraId="2EFB49A8" w14:textId="77777777" w:rsidR="00F359F0" w:rsidRPr="00267AB6" w:rsidRDefault="00BA262F" w:rsidP="00170D78">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4. </w:t>
            </w:r>
            <w:r w:rsidR="00CC5D4A" w:rsidRPr="00267AB6">
              <w:rPr>
                <w:rFonts w:ascii="Times New Roman" w:eastAsia="Times New Roman" w:hAnsi="Times New Roman"/>
                <w:b/>
                <w:bCs/>
                <w:iCs/>
                <w:lang w:val="en-US" w:eastAsia="ru-RU"/>
              </w:rPr>
              <w:t xml:space="preserve">    </w:t>
            </w:r>
            <w:r w:rsidR="00170D78" w:rsidRPr="00267AB6">
              <w:rPr>
                <w:rFonts w:ascii="Times New Roman" w:eastAsia="Times New Roman" w:hAnsi="Times New Roman"/>
                <w:b/>
                <w:bCs/>
                <w:iCs/>
                <w:lang w:val="uk-UA" w:eastAsia="ru-RU"/>
              </w:rPr>
              <w:t>У</w:t>
            </w:r>
            <w:r w:rsidR="005875BE" w:rsidRPr="00267AB6">
              <w:rPr>
                <w:rFonts w:ascii="Times New Roman" w:eastAsia="Times New Roman" w:hAnsi="Times New Roman"/>
                <w:b/>
                <w:bCs/>
                <w:iCs/>
                <w:lang w:val="uk-UA" w:eastAsia="ru-RU"/>
              </w:rPr>
              <w:t>мови споживчого кредиту</w:t>
            </w:r>
            <w:r w:rsidR="00170D78" w:rsidRPr="00267AB6">
              <w:rPr>
                <w:rFonts w:ascii="Times New Roman" w:eastAsia="Times New Roman" w:hAnsi="Times New Roman"/>
                <w:b/>
                <w:bCs/>
                <w:iCs/>
                <w:lang w:val="uk-UA" w:eastAsia="ru-RU"/>
              </w:rPr>
              <w:t>вання</w:t>
            </w:r>
          </w:p>
        </w:tc>
      </w:tr>
      <w:tr w:rsidR="00267AB6" w:rsidRPr="00267AB6" w14:paraId="74F22ACC"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shd w:val="clear" w:color="auto" w:fill="auto"/>
          </w:tcPr>
          <w:p w14:paraId="7A8FAD24" w14:textId="77777777" w:rsidR="00170D78" w:rsidRPr="00267AB6" w:rsidRDefault="00EC7871"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4.1. Основні параметри кредитування</w:t>
            </w:r>
          </w:p>
        </w:tc>
      </w:tr>
      <w:tr w:rsidR="00267AB6" w:rsidRPr="00267AB6" w14:paraId="6039EFC7"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shd w:val="clear" w:color="auto" w:fill="auto"/>
          </w:tcPr>
          <w:p w14:paraId="0960C388" w14:textId="77777777" w:rsidR="00BC2D20" w:rsidRPr="00267AB6" w:rsidRDefault="00BC2D20" w:rsidP="001D264A">
            <w:pPr>
              <w:shd w:val="clear" w:color="auto" w:fill="FFFFFF"/>
              <w:spacing w:after="0" w:line="240" w:lineRule="auto"/>
              <w:rPr>
                <w:rFonts w:ascii="Times New Roman" w:eastAsia="Times New Roman" w:hAnsi="Times New Roman"/>
                <w:bCs/>
                <w:iCs/>
                <w:lang w:val="uk-UA" w:eastAsia="ru-RU"/>
              </w:rPr>
            </w:pPr>
            <w:r w:rsidRPr="00FD085A">
              <w:rPr>
                <w:rFonts w:ascii="Times New Roman" w:eastAsia="Times New Roman" w:hAnsi="Times New Roman"/>
                <w:bCs/>
                <w:iCs/>
                <w:lang w:val="uk-UA" w:eastAsia="ru-RU"/>
              </w:rPr>
              <w:t>Договір №__________________</w:t>
            </w:r>
            <w:r w:rsidRPr="00267AB6">
              <w:rPr>
                <w:rFonts w:ascii="Times New Roman" w:eastAsia="Times New Roman" w:hAnsi="Times New Roman"/>
                <w:bCs/>
                <w:iCs/>
                <w:lang w:val="uk-UA" w:eastAsia="ru-RU"/>
              </w:rPr>
              <w:t xml:space="preserve"> Програма кредитування:</w:t>
            </w:r>
          </w:p>
        </w:tc>
      </w:tr>
      <w:tr w:rsidR="00267AB6" w:rsidRPr="00267AB6" w14:paraId="74601DA1"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shd w:val="clear" w:color="auto" w:fill="auto"/>
          </w:tcPr>
          <w:p w14:paraId="29B0880D" w14:textId="70C28B11" w:rsidR="00BC2D20" w:rsidRPr="00267AB6" w:rsidRDefault="00BC2D20" w:rsidP="00B824F4">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Cs/>
                <w:lang w:val="uk-UA" w:eastAsia="ru-RU"/>
              </w:rPr>
              <w:t>Строк дії Ліміту Дозволеного овердрафту (строк кредитування</w:t>
            </w:r>
            <w:r w:rsidR="00B824F4" w:rsidRPr="00267AB6">
              <w:rPr>
                <w:rFonts w:ascii="Times New Roman" w:eastAsia="Times New Roman" w:hAnsi="Times New Roman"/>
                <w:bCs/>
                <w:iCs/>
                <w:lang w:val="uk-UA" w:eastAsia="ru-RU"/>
              </w:rPr>
              <w:t>):</w:t>
            </w:r>
            <w:r w:rsidR="00B824F4">
              <w:rPr>
                <w:rFonts w:ascii="Times New Roman" w:eastAsia="Times New Roman" w:hAnsi="Times New Roman"/>
                <w:bCs/>
                <w:iCs/>
                <w:lang w:val="uk-UA" w:eastAsia="ru-RU"/>
              </w:rPr>
              <w:t xml:space="preserve"> </w:t>
            </w:r>
            <w:r w:rsidR="00B824F4">
              <w:rPr>
                <w:rFonts w:ascii="Times New Roman" w:eastAsia="Times New Roman" w:hAnsi="Times New Roman"/>
                <w:b/>
                <w:bCs/>
                <w:iCs/>
                <w:lang w:val="uk-UA" w:eastAsia="ru-RU"/>
              </w:rPr>
              <w:t>12</w:t>
            </w:r>
            <w:r w:rsidR="00B824F4" w:rsidRPr="00267AB6">
              <w:rPr>
                <w:rFonts w:ascii="Times New Roman" w:eastAsia="Times New Roman" w:hAnsi="Times New Roman"/>
                <w:b/>
                <w:bCs/>
                <w:iCs/>
                <w:lang w:val="uk-UA" w:eastAsia="ru-RU"/>
              </w:rPr>
              <w:t xml:space="preserve"> </w:t>
            </w:r>
            <w:r w:rsidRPr="00267AB6">
              <w:rPr>
                <w:rFonts w:ascii="Times New Roman" w:eastAsia="Times New Roman" w:hAnsi="Times New Roman"/>
                <w:b/>
                <w:bCs/>
                <w:iCs/>
                <w:lang w:val="uk-UA" w:eastAsia="ru-RU"/>
              </w:rPr>
              <w:t>місяців</w:t>
            </w:r>
            <w:r w:rsidRPr="00267AB6">
              <w:rPr>
                <w:rFonts w:ascii="Times New Roman" w:eastAsia="Times New Roman" w:hAnsi="Times New Roman"/>
                <w:bCs/>
                <w:iCs/>
                <w:lang w:val="uk-UA" w:eastAsia="ru-RU"/>
              </w:rPr>
              <w:t xml:space="preserve"> з можливістю пролонгації відповідно до умов Правил.</w:t>
            </w:r>
          </w:p>
        </w:tc>
      </w:tr>
      <w:tr w:rsidR="005D32F5" w:rsidRPr="00267AB6" w14:paraId="58F8FF6B"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shd w:val="clear" w:color="auto" w:fill="auto"/>
          </w:tcPr>
          <w:p w14:paraId="1EF561C5"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Мета кредиту: споживчі цілі. Тип та спосіб надання кредиту: </w:t>
            </w:r>
            <w:r>
              <w:rPr>
                <w:rFonts w:ascii="Times New Roman" w:eastAsia="Times New Roman" w:hAnsi="Times New Roman"/>
                <w:bCs/>
                <w:iCs/>
                <w:lang w:val="uk-UA" w:eastAsia="ru-RU"/>
              </w:rPr>
              <w:t>кредит у формі</w:t>
            </w:r>
            <w:r w:rsidRPr="00376D91">
              <w:rPr>
                <w:rFonts w:ascii="Times New Roman" w:eastAsia="Times New Roman" w:hAnsi="Times New Roman"/>
                <w:bCs/>
                <w:iCs/>
                <w:lang w:val="uk-UA" w:eastAsia="ru-RU"/>
              </w:rPr>
              <w:t xml:space="preserve"> </w:t>
            </w:r>
            <w:r w:rsidRPr="00D41B58">
              <w:rPr>
                <w:rFonts w:ascii="Times New Roman" w:eastAsia="Times New Roman" w:hAnsi="Times New Roman"/>
                <w:bCs/>
                <w:iCs/>
                <w:lang w:val="uk-UA" w:eastAsia="ru-RU"/>
              </w:rPr>
              <w:t>овердрафту. Валюта кредиту: національна валюта України – гривня.</w:t>
            </w:r>
          </w:p>
          <w:p w14:paraId="46B49211"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Порядок</w:t>
            </w:r>
            <w:r>
              <w:rPr>
                <w:rFonts w:ascii="Times New Roman" w:eastAsia="Times New Roman" w:hAnsi="Times New Roman"/>
                <w:bCs/>
                <w:iCs/>
                <w:lang w:val="uk-UA" w:eastAsia="ru-RU"/>
              </w:rPr>
              <w:t xml:space="preserve"> (спосіб)</w:t>
            </w:r>
            <w:r w:rsidRPr="00D41B58">
              <w:rPr>
                <w:rFonts w:ascii="Times New Roman" w:eastAsia="Times New Roman" w:hAnsi="Times New Roman"/>
                <w:bCs/>
                <w:iCs/>
                <w:lang w:val="uk-UA" w:eastAsia="ru-RU"/>
              </w:rPr>
              <w:t xml:space="preserve"> надання кредиту: безготівковий</w:t>
            </w:r>
            <w:r w:rsidRPr="00FA7F17">
              <w:rPr>
                <w:rFonts w:ascii="Times New Roman" w:eastAsia="Times New Roman" w:hAnsi="Times New Roman"/>
                <w:bCs/>
                <w:iCs/>
                <w:lang w:val="uk-UA" w:eastAsia="ru-RU"/>
              </w:rPr>
              <w:t xml:space="preserve"> у формі кредитування карткового рахунку</w:t>
            </w:r>
            <w:r w:rsidRPr="00D41B58">
              <w:rPr>
                <w:rFonts w:ascii="Times New Roman" w:eastAsia="Times New Roman" w:hAnsi="Times New Roman"/>
                <w:bCs/>
                <w:iCs/>
                <w:lang w:val="uk-UA" w:eastAsia="ru-RU"/>
              </w:rPr>
              <w:t xml:space="preserve">. </w:t>
            </w:r>
          </w:p>
          <w:p w14:paraId="1854654E"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Погашення кредиту: в </w:t>
            </w:r>
            <w:r>
              <w:rPr>
                <w:rFonts w:ascii="Times New Roman" w:eastAsia="Times New Roman" w:hAnsi="Times New Roman"/>
                <w:bCs/>
                <w:iCs/>
                <w:lang w:val="uk-UA" w:eastAsia="ru-RU"/>
              </w:rPr>
              <w:t>останній день</w:t>
            </w:r>
            <w:r w:rsidRPr="00D41B58">
              <w:rPr>
                <w:rFonts w:ascii="Times New Roman" w:eastAsia="Times New Roman" w:hAnsi="Times New Roman"/>
                <w:bCs/>
                <w:iCs/>
                <w:lang w:val="uk-UA" w:eastAsia="ru-RU"/>
              </w:rPr>
              <w:t xml:space="preserve"> строку</w:t>
            </w:r>
            <w:r>
              <w:rPr>
                <w:rFonts w:ascii="Times New Roman" w:eastAsia="Times New Roman" w:hAnsi="Times New Roman"/>
                <w:bCs/>
                <w:iCs/>
                <w:lang w:val="uk-UA" w:eastAsia="ru-RU"/>
              </w:rPr>
              <w:t xml:space="preserve"> кредитування</w:t>
            </w:r>
            <w:r w:rsidRPr="00D41B58">
              <w:rPr>
                <w:rFonts w:ascii="Times New Roman" w:eastAsia="Times New Roman" w:hAnsi="Times New Roman"/>
                <w:bCs/>
                <w:iCs/>
                <w:lang w:val="uk-UA" w:eastAsia="ru-RU"/>
              </w:rPr>
              <w:t xml:space="preserve">. </w:t>
            </w:r>
          </w:p>
          <w:p w14:paraId="78BF0D9E"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Дострокове погашення кредиту: без обмежень. Забезпечення: без забезпечення. </w:t>
            </w:r>
          </w:p>
          <w:p w14:paraId="547A4DA6"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Власний внесок: відсутній.</w:t>
            </w:r>
          </w:p>
          <w:p w14:paraId="7301BED4"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Pr>
                <w:rFonts w:ascii="Times New Roman" w:eastAsia="Times New Roman" w:hAnsi="Times New Roman"/>
                <w:bCs/>
                <w:iCs/>
                <w:lang w:val="uk-UA" w:eastAsia="ru-RU"/>
              </w:rPr>
              <w:t>Плата за кредитування:</w:t>
            </w:r>
          </w:p>
          <w:p w14:paraId="2502CFF1"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Тип </w:t>
            </w:r>
            <w:r w:rsidRPr="00D41B58">
              <w:rPr>
                <w:rFonts w:ascii="Times New Roman" w:hAnsi="Times New Roman"/>
                <w:lang w:val="uk-UA"/>
              </w:rPr>
              <w:t>процентної</w:t>
            </w:r>
            <w:r w:rsidRPr="00D41B58">
              <w:rPr>
                <w:rFonts w:ascii="Times New Roman" w:eastAsia="Times New Roman" w:hAnsi="Times New Roman"/>
                <w:bCs/>
                <w:iCs/>
                <w:lang w:val="uk-UA" w:eastAsia="ru-RU"/>
              </w:rPr>
              <w:t xml:space="preserve"> ставки: фіксована. Порядок сплати процентів: </w:t>
            </w:r>
            <w:r>
              <w:rPr>
                <w:rFonts w:ascii="Times New Roman" w:eastAsia="Times New Roman" w:hAnsi="Times New Roman"/>
                <w:bCs/>
                <w:iCs/>
                <w:lang w:val="uk-UA" w:eastAsia="ru-RU"/>
              </w:rPr>
              <w:t xml:space="preserve">Клієнт сплачує проценти за користування кредитом </w:t>
            </w:r>
            <w:r w:rsidRPr="00376D91">
              <w:rPr>
                <w:rFonts w:ascii="Times New Roman" w:eastAsia="Times New Roman" w:hAnsi="Times New Roman"/>
                <w:bCs/>
                <w:iCs/>
                <w:lang w:val="uk-UA" w:eastAsia="ru-RU"/>
              </w:rPr>
              <w:t>щомісячн</w:t>
            </w:r>
            <w:r>
              <w:rPr>
                <w:rFonts w:ascii="Times New Roman" w:eastAsia="Times New Roman" w:hAnsi="Times New Roman"/>
                <w:bCs/>
                <w:iCs/>
                <w:lang w:val="uk-UA" w:eastAsia="ru-RU"/>
              </w:rPr>
              <w:t>о</w:t>
            </w:r>
            <w:r w:rsidRPr="00376D91">
              <w:rPr>
                <w:rFonts w:ascii="Times New Roman" w:eastAsia="Times New Roman" w:hAnsi="Times New Roman"/>
                <w:bCs/>
                <w:iCs/>
                <w:lang w:val="uk-UA" w:eastAsia="ru-RU"/>
              </w:rPr>
              <w:t>.</w:t>
            </w:r>
            <w:r>
              <w:t xml:space="preserve"> </w:t>
            </w:r>
            <w:r w:rsidRPr="00DF6DD5">
              <w:rPr>
                <w:rFonts w:ascii="Times New Roman" w:eastAsia="Times New Roman" w:hAnsi="Times New Roman"/>
                <w:bCs/>
                <w:iCs/>
                <w:lang w:val="uk-UA" w:eastAsia="ru-RU"/>
              </w:rPr>
              <w:t>Проценти нараховуються на залишок кредиту</w:t>
            </w:r>
            <w:r>
              <w:rPr>
                <w:rFonts w:ascii="Times New Roman" w:eastAsia="Times New Roman" w:hAnsi="Times New Roman"/>
                <w:bCs/>
                <w:iCs/>
                <w:lang w:val="uk-UA" w:eastAsia="ru-RU"/>
              </w:rPr>
              <w:t>.</w:t>
            </w:r>
          </w:p>
          <w:p w14:paraId="29398992" w14:textId="77777777" w:rsidR="005421FA" w:rsidRPr="00D41B58" w:rsidRDefault="005421FA" w:rsidP="005421FA">
            <w:pPr>
              <w:shd w:val="clear" w:color="auto" w:fill="FFFFFF"/>
              <w:spacing w:after="0" w:line="240" w:lineRule="auto"/>
              <w:rPr>
                <w:rFonts w:ascii="Times New Roman" w:hAnsi="Times New Roman"/>
                <w:lang w:val="uk-UA"/>
              </w:rPr>
            </w:pPr>
            <w:r w:rsidRPr="00D41B58">
              <w:rPr>
                <w:rFonts w:ascii="Times New Roman" w:eastAsia="Times New Roman" w:hAnsi="Times New Roman"/>
                <w:bCs/>
                <w:iCs/>
                <w:lang w:val="uk-UA" w:eastAsia="ru-RU"/>
              </w:rPr>
              <w:t>Строк кредитування</w:t>
            </w:r>
            <w:r w:rsidRPr="00D41B58">
              <w:rPr>
                <w:rFonts w:ascii="Times New Roman" w:eastAsia="Times New Roman" w:hAnsi="Times New Roman"/>
                <w:b/>
                <w:bCs/>
                <w:iCs/>
                <w:lang w:val="uk-UA" w:eastAsia="ru-RU"/>
              </w:rPr>
              <w:t>:</w:t>
            </w:r>
            <w:r>
              <w:rPr>
                <w:rFonts w:ascii="Times New Roman" w:eastAsia="Times New Roman" w:hAnsi="Times New Roman"/>
                <w:b/>
                <w:bCs/>
                <w:iCs/>
                <w:lang w:val="uk-UA" w:eastAsia="ru-RU"/>
              </w:rPr>
              <w:t xml:space="preserve"> 12</w:t>
            </w:r>
            <w:r w:rsidRPr="00D41B58">
              <w:rPr>
                <w:rFonts w:ascii="Times New Roman" w:eastAsia="Times New Roman" w:hAnsi="Times New Roman"/>
                <w:b/>
                <w:bCs/>
                <w:iCs/>
                <w:lang w:val="uk-UA" w:eastAsia="ru-RU"/>
              </w:rPr>
              <w:t xml:space="preserve"> </w:t>
            </w:r>
            <w:r w:rsidRPr="00D41B58">
              <w:rPr>
                <w:rFonts w:ascii="Times New Roman" w:eastAsia="Times New Roman" w:hAnsi="Times New Roman"/>
                <w:bCs/>
                <w:iCs/>
                <w:lang w:val="uk-UA" w:eastAsia="ru-RU"/>
              </w:rPr>
              <w:t xml:space="preserve">міс. Орієнтовна сума кредиту </w:t>
            </w:r>
            <w:r>
              <w:rPr>
                <w:rFonts w:ascii="Times New Roman" w:eastAsia="Times New Roman" w:hAnsi="Times New Roman"/>
                <w:b/>
                <w:bCs/>
                <w:iCs/>
                <w:lang w:val="uk-UA" w:eastAsia="ru-RU"/>
              </w:rPr>
              <w:t>10 000,00</w:t>
            </w:r>
            <w:r w:rsidRPr="00D41B58">
              <w:rPr>
                <w:rFonts w:ascii="Times New Roman" w:eastAsia="Times New Roman" w:hAnsi="Times New Roman"/>
                <w:b/>
                <w:bCs/>
                <w:iCs/>
                <w:lang w:val="uk-UA" w:eastAsia="ru-RU"/>
              </w:rPr>
              <w:t xml:space="preserve"> грн.</w:t>
            </w:r>
            <w:r w:rsidRPr="00D41B58">
              <w:rPr>
                <w:rFonts w:ascii="Times New Roman" w:hAnsi="Times New Roman"/>
                <w:lang w:val="uk-UA"/>
              </w:rPr>
              <w:t xml:space="preserve"> Можлива сума кредиту: </w:t>
            </w:r>
            <w:r>
              <w:rPr>
                <w:rFonts w:ascii="Times New Roman" w:hAnsi="Times New Roman"/>
                <w:b/>
                <w:lang w:val="uk-UA"/>
              </w:rPr>
              <w:t xml:space="preserve">1 000 – 300 000,00 </w:t>
            </w:r>
            <w:r w:rsidRPr="00D41B58">
              <w:rPr>
                <w:rFonts w:ascii="Times New Roman" w:hAnsi="Times New Roman"/>
                <w:b/>
                <w:lang w:val="uk-UA"/>
              </w:rPr>
              <w:t>грн.</w:t>
            </w:r>
          </w:p>
          <w:p w14:paraId="1F5F66A1" w14:textId="77777777" w:rsidR="005421FA" w:rsidRPr="00D41B58" w:rsidRDefault="005421FA" w:rsidP="005421FA">
            <w:pPr>
              <w:shd w:val="clear" w:color="auto" w:fill="FFFFFF"/>
              <w:spacing w:after="0" w:line="240" w:lineRule="auto"/>
              <w:rPr>
                <w:rFonts w:ascii="Times New Roman" w:hAnsi="Times New Roman"/>
                <w:lang w:val="uk-UA"/>
              </w:rPr>
            </w:pPr>
            <w:r w:rsidRPr="00D41B58">
              <w:rPr>
                <w:rFonts w:ascii="Times New Roman" w:hAnsi="Times New Roman"/>
                <w:lang w:val="uk-UA"/>
              </w:rPr>
              <w:t>Щомісячний платіж по кредиту</w:t>
            </w:r>
            <w:r w:rsidRPr="00D41B58">
              <w:rPr>
                <w:rFonts w:ascii="Times New Roman" w:hAnsi="Times New Roman"/>
                <w:b/>
                <w:lang w:val="uk-UA"/>
              </w:rPr>
              <w:t>:</w:t>
            </w:r>
            <w:r>
              <w:rPr>
                <w:rFonts w:ascii="Times New Roman" w:hAnsi="Times New Roman"/>
                <w:b/>
                <w:lang w:val="uk-UA"/>
              </w:rPr>
              <w:t xml:space="preserve"> 7,00 % мінімум 50,00</w:t>
            </w:r>
            <w:r w:rsidRPr="00D41B58">
              <w:rPr>
                <w:rFonts w:ascii="Times New Roman" w:hAnsi="Times New Roman"/>
                <w:b/>
                <w:lang w:val="uk-UA"/>
              </w:rPr>
              <w:t xml:space="preserve"> грн.</w:t>
            </w:r>
            <w:r w:rsidRPr="00D41B58">
              <w:rPr>
                <w:rFonts w:ascii="Times New Roman" w:hAnsi="Times New Roman"/>
                <w:lang w:val="uk-UA"/>
              </w:rPr>
              <w:t xml:space="preserve"> Пільговий період</w:t>
            </w:r>
            <w:r w:rsidRPr="00D41B58">
              <w:rPr>
                <w:rFonts w:ascii="Times New Roman" w:hAnsi="Times New Roman"/>
                <w:b/>
                <w:lang w:val="uk-UA"/>
              </w:rPr>
              <w:t>:</w:t>
            </w:r>
            <w:r>
              <w:rPr>
                <w:rFonts w:ascii="Times New Roman" w:hAnsi="Times New Roman"/>
                <w:b/>
                <w:lang w:val="uk-UA"/>
              </w:rPr>
              <w:t xml:space="preserve"> 70 </w:t>
            </w:r>
            <w:r w:rsidRPr="00D41B58">
              <w:rPr>
                <w:rFonts w:ascii="Times New Roman" w:hAnsi="Times New Roman"/>
                <w:b/>
                <w:lang w:val="uk-UA"/>
              </w:rPr>
              <w:t>днів</w:t>
            </w:r>
            <w:r w:rsidRPr="00D41B58">
              <w:rPr>
                <w:rFonts w:ascii="Times New Roman" w:hAnsi="Times New Roman"/>
                <w:lang w:val="uk-UA"/>
              </w:rPr>
              <w:t xml:space="preserve">. </w:t>
            </w:r>
            <w:r>
              <w:rPr>
                <w:rFonts w:ascii="Times New Roman" w:hAnsi="Times New Roman"/>
                <w:lang w:val="uk-UA"/>
              </w:rPr>
              <w:t xml:space="preserve">Процентна ставка на пільговий період </w:t>
            </w:r>
            <w:r w:rsidRPr="00B824F4">
              <w:rPr>
                <w:rFonts w:ascii="Times New Roman" w:hAnsi="Times New Roman"/>
                <w:b/>
                <w:lang w:val="uk-UA"/>
              </w:rPr>
              <w:t>0,0001% річних</w:t>
            </w:r>
          </w:p>
          <w:p w14:paraId="29F0F7FF" w14:textId="77777777" w:rsidR="005421FA" w:rsidRPr="00D41B58" w:rsidRDefault="005421FA" w:rsidP="005421FA">
            <w:pPr>
              <w:shd w:val="clear" w:color="auto" w:fill="FFFFFF"/>
              <w:spacing w:after="0" w:line="240" w:lineRule="auto"/>
              <w:rPr>
                <w:rFonts w:ascii="Times New Roman" w:hAnsi="Times New Roman"/>
                <w:lang w:val="uk-UA"/>
              </w:rPr>
            </w:pPr>
            <w:r w:rsidRPr="00D41B58">
              <w:rPr>
                <w:rFonts w:ascii="Times New Roman" w:hAnsi="Times New Roman"/>
                <w:lang w:val="uk-UA"/>
              </w:rPr>
              <w:t xml:space="preserve">Процентна ставка: </w:t>
            </w:r>
            <w:r>
              <w:rPr>
                <w:rFonts w:ascii="Times New Roman" w:hAnsi="Times New Roman"/>
                <w:b/>
                <w:lang w:val="uk-UA"/>
              </w:rPr>
              <w:t xml:space="preserve">45,0 </w:t>
            </w:r>
            <w:r w:rsidRPr="00D41B58">
              <w:rPr>
                <w:rFonts w:ascii="Times New Roman" w:hAnsi="Times New Roman"/>
                <w:b/>
                <w:lang w:val="uk-UA"/>
              </w:rPr>
              <w:t>% річних</w:t>
            </w:r>
            <w:r w:rsidRPr="00D41B58">
              <w:rPr>
                <w:rFonts w:ascii="Times New Roman" w:hAnsi="Times New Roman"/>
                <w:lang w:val="uk-UA"/>
              </w:rPr>
              <w:t>;</w:t>
            </w:r>
          </w:p>
          <w:p w14:paraId="1C66AC62" w14:textId="77777777" w:rsidR="005421FA" w:rsidRPr="00D41B58" w:rsidRDefault="005421FA" w:rsidP="005421FA">
            <w:pPr>
              <w:shd w:val="clear" w:color="auto" w:fill="FFFFFF"/>
              <w:spacing w:after="0" w:line="240" w:lineRule="auto"/>
              <w:rPr>
                <w:rFonts w:ascii="Times New Roman" w:hAnsi="Times New Roman"/>
                <w:b/>
                <w:lang w:val="uk-UA"/>
              </w:rPr>
            </w:pPr>
            <w:r w:rsidRPr="0031231B">
              <w:rPr>
                <w:rFonts w:ascii="Times New Roman" w:hAnsi="Times New Roman"/>
                <w:lang w:val="uk-UA"/>
              </w:rPr>
              <w:t>Процентна ставка на прострочену заборгованість: на період воєнного стану в Україні</w:t>
            </w:r>
            <w:r>
              <w:t xml:space="preserve"> </w:t>
            </w:r>
            <w:r w:rsidRPr="00AA34B6">
              <w:rPr>
                <w:rFonts w:ascii="Times New Roman" w:hAnsi="Times New Roman"/>
                <w:lang w:val="uk-UA"/>
              </w:rPr>
              <w:t xml:space="preserve">та </w:t>
            </w:r>
            <w:r>
              <w:rPr>
                <w:rFonts w:ascii="Times New Roman" w:hAnsi="Times New Roman"/>
                <w:lang w:val="uk-UA"/>
              </w:rPr>
              <w:t>протягом тридцяти днів</w:t>
            </w:r>
            <w:r w:rsidRPr="00AA34B6">
              <w:rPr>
                <w:rFonts w:ascii="Times New Roman" w:hAnsi="Times New Roman"/>
                <w:lang w:val="uk-UA"/>
              </w:rPr>
              <w:t xml:space="preserve"> </w:t>
            </w:r>
            <w:r>
              <w:rPr>
                <w:rFonts w:ascii="Times New Roman" w:hAnsi="Times New Roman"/>
                <w:lang w:val="uk-UA"/>
              </w:rPr>
              <w:t>з</w:t>
            </w:r>
            <w:r w:rsidRPr="00AA34B6">
              <w:rPr>
                <w:rFonts w:ascii="Times New Roman" w:hAnsi="Times New Roman"/>
                <w:lang w:val="uk-UA"/>
              </w:rPr>
              <w:t xml:space="preserve"> дня його припинення</w:t>
            </w:r>
            <w:r>
              <w:rPr>
                <w:rFonts w:ascii="Times New Roman" w:hAnsi="Times New Roman"/>
                <w:lang w:val="uk-UA"/>
              </w:rPr>
              <w:t>/скасування</w:t>
            </w:r>
            <w:r w:rsidRPr="0031231B">
              <w:rPr>
                <w:rFonts w:ascii="Times New Roman" w:hAnsi="Times New Roman"/>
                <w:lang w:val="uk-UA"/>
              </w:rPr>
              <w:t xml:space="preserve"> </w:t>
            </w:r>
            <w:r>
              <w:rPr>
                <w:rFonts w:ascii="Times New Roman" w:hAnsi="Times New Roman"/>
                <w:b/>
                <w:lang w:val="uk-UA"/>
              </w:rPr>
              <w:t>45,0</w:t>
            </w:r>
            <w:r w:rsidRPr="00EA18F3">
              <w:rPr>
                <w:rFonts w:ascii="Times New Roman" w:hAnsi="Times New Roman"/>
                <w:b/>
                <w:lang w:val="uk-UA"/>
              </w:rPr>
              <w:t>%</w:t>
            </w:r>
            <w:r w:rsidRPr="0031231B">
              <w:rPr>
                <w:rFonts w:ascii="Times New Roman" w:hAnsi="Times New Roman"/>
                <w:lang w:val="uk-UA"/>
              </w:rPr>
              <w:t>, після припинення</w:t>
            </w:r>
            <w:r>
              <w:rPr>
                <w:rFonts w:ascii="Times New Roman" w:hAnsi="Times New Roman"/>
                <w:lang w:val="uk-UA"/>
              </w:rPr>
              <w:t>/</w:t>
            </w:r>
            <w:r w:rsidRPr="0031231B">
              <w:rPr>
                <w:rFonts w:ascii="Times New Roman" w:hAnsi="Times New Roman"/>
                <w:lang w:val="uk-UA"/>
              </w:rPr>
              <w:t>скасування воєнного стану в Україні</w:t>
            </w:r>
            <w:r>
              <w:rPr>
                <w:rFonts w:ascii="Times New Roman" w:hAnsi="Times New Roman"/>
                <w:lang w:val="uk-UA"/>
              </w:rPr>
              <w:t xml:space="preserve"> та спливу </w:t>
            </w:r>
            <w:proofErr w:type="spellStart"/>
            <w:r>
              <w:rPr>
                <w:rFonts w:ascii="Times New Roman" w:hAnsi="Times New Roman"/>
                <w:lang w:val="uk-UA"/>
              </w:rPr>
              <w:t>тридцятиденного</w:t>
            </w:r>
            <w:proofErr w:type="spellEnd"/>
            <w:r>
              <w:rPr>
                <w:rFonts w:ascii="Times New Roman" w:hAnsi="Times New Roman"/>
                <w:lang w:val="uk-UA"/>
              </w:rPr>
              <w:t xml:space="preserve"> строку після його припинення/скасування</w:t>
            </w:r>
            <w:r w:rsidRPr="0031231B">
              <w:rPr>
                <w:rFonts w:ascii="Times New Roman" w:hAnsi="Times New Roman"/>
                <w:lang w:val="uk-UA"/>
              </w:rPr>
              <w:t xml:space="preserve">: </w:t>
            </w:r>
            <w:r w:rsidRPr="00EA18F3">
              <w:rPr>
                <w:rFonts w:ascii="Times New Roman" w:hAnsi="Times New Roman"/>
                <w:b/>
                <w:lang w:val="uk-UA"/>
              </w:rPr>
              <w:t xml:space="preserve">- </w:t>
            </w:r>
            <w:r>
              <w:rPr>
                <w:rFonts w:ascii="Times New Roman" w:hAnsi="Times New Roman"/>
                <w:b/>
                <w:lang w:val="uk-UA"/>
              </w:rPr>
              <w:t>50,0</w:t>
            </w:r>
            <w:r w:rsidRPr="00EA18F3">
              <w:rPr>
                <w:rFonts w:ascii="Times New Roman" w:hAnsi="Times New Roman"/>
                <w:b/>
                <w:lang w:val="uk-UA"/>
              </w:rPr>
              <w:t>%</w:t>
            </w:r>
            <w:r>
              <w:rPr>
                <w:rFonts w:ascii="Times New Roman" w:hAnsi="Times New Roman"/>
                <w:lang w:val="uk-UA"/>
              </w:rPr>
              <w:t xml:space="preserve"> </w:t>
            </w:r>
            <w:r w:rsidRPr="00C7153E">
              <w:rPr>
                <w:rFonts w:ascii="Times New Roman" w:hAnsi="Times New Roman"/>
                <w:lang w:val="uk-UA"/>
              </w:rPr>
              <w:t>.</w:t>
            </w:r>
          </w:p>
          <w:p w14:paraId="29EFEEAA" w14:textId="77777777" w:rsidR="005421FA" w:rsidRPr="00D41B58" w:rsidRDefault="005421FA" w:rsidP="005421FA">
            <w:pPr>
              <w:shd w:val="clear" w:color="auto" w:fill="FFFFFF"/>
              <w:spacing w:after="0" w:line="240" w:lineRule="auto"/>
              <w:rPr>
                <w:rFonts w:ascii="Times New Roman" w:eastAsia="Times New Roman" w:hAnsi="Times New Roman"/>
                <w:b/>
                <w:bCs/>
                <w:iCs/>
                <w:lang w:val="uk-UA" w:eastAsia="ru-RU"/>
              </w:rPr>
            </w:pPr>
            <w:r w:rsidRPr="00D41B58">
              <w:rPr>
                <w:rFonts w:ascii="Times New Roman" w:eastAsia="Times New Roman" w:hAnsi="Times New Roman"/>
                <w:bCs/>
                <w:iCs/>
                <w:lang w:val="uk-UA" w:eastAsia="ru-RU"/>
              </w:rPr>
              <w:t>Комісія за видачу</w:t>
            </w:r>
            <w:r>
              <w:rPr>
                <w:rFonts w:ascii="Times New Roman" w:eastAsia="Times New Roman" w:hAnsi="Times New Roman"/>
                <w:bCs/>
                <w:iCs/>
                <w:lang w:val="uk-UA" w:eastAsia="ru-RU"/>
              </w:rPr>
              <w:t>/ встановлення кредиту</w:t>
            </w:r>
            <w:r w:rsidRPr="00D41B58">
              <w:rPr>
                <w:rFonts w:ascii="Times New Roman" w:eastAsia="Times New Roman" w:hAnsi="Times New Roman"/>
                <w:b/>
                <w:bCs/>
                <w:iCs/>
                <w:lang w:val="uk-UA" w:eastAsia="ru-RU"/>
              </w:rPr>
              <w:t>:</w:t>
            </w:r>
            <w:r>
              <w:rPr>
                <w:rFonts w:ascii="Times New Roman" w:eastAsia="Times New Roman" w:hAnsi="Times New Roman"/>
                <w:b/>
                <w:bCs/>
                <w:iCs/>
                <w:lang w:val="uk-UA" w:eastAsia="ru-RU"/>
              </w:rPr>
              <w:t xml:space="preserve"> 2,99</w:t>
            </w:r>
            <w:r w:rsidRPr="00D41B58">
              <w:rPr>
                <w:rFonts w:ascii="Times New Roman" w:eastAsia="Times New Roman" w:hAnsi="Times New Roman"/>
                <w:b/>
                <w:bCs/>
                <w:iCs/>
                <w:lang w:val="uk-UA" w:eastAsia="ru-RU"/>
              </w:rPr>
              <w:t>%.</w:t>
            </w:r>
          </w:p>
          <w:p w14:paraId="74A3B909" w14:textId="77777777" w:rsidR="005421FA" w:rsidRDefault="005421FA" w:rsidP="005421FA">
            <w:pPr>
              <w:shd w:val="clear" w:color="auto" w:fill="FFFFFF"/>
              <w:spacing w:after="0" w:line="240" w:lineRule="auto"/>
              <w:jc w:val="both"/>
              <w:rPr>
                <w:rFonts w:ascii="Times New Roman" w:hAnsi="Times New Roman"/>
                <w:lang w:val="uk-UA"/>
              </w:rPr>
            </w:pPr>
            <w:r>
              <w:rPr>
                <w:rFonts w:ascii="Times New Roman" w:hAnsi="Times New Roman"/>
                <w:lang w:val="uk-UA"/>
              </w:rPr>
              <w:t xml:space="preserve">Додаткові платежі (в </w:t>
            </w:r>
            <w:proofErr w:type="spellStart"/>
            <w:r>
              <w:rPr>
                <w:rFonts w:ascii="Times New Roman" w:hAnsi="Times New Roman"/>
                <w:lang w:val="uk-UA"/>
              </w:rPr>
              <w:t>т.ч</w:t>
            </w:r>
            <w:proofErr w:type="spellEnd"/>
            <w:r>
              <w:rPr>
                <w:rFonts w:ascii="Times New Roman" w:hAnsi="Times New Roman"/>
                <w:lang w:val="uk-UA"/>
              </w:rPr>
              <w:t xml:space="preserve">. на користь третіх осіб): </w:t>
            </w:r>
            <w:r w:rsidRPr="007271E1">
              <w:rPr>
                <w:rFonts w:ascii="Times New Roman" w:hAnsi="Times New Roman"/>
                <w:b/>
                <w:lang w:val="uk-UA"/>
              </w:rPr>
              <w:t>Страхування життя власника карткового рахунку не передбачено.</w:t>
            </w:r>
            <w:r>
              <w:rPr>
                <w:rFonts w:ascii="Times New Roman" w:hAnsi="Times New Roman"/>
                <w:lang w:val="uk-UA"/>
              </w:rPr>
              <w:t xml:space="preserve"> </w:t>
            </w:r>
          </w:p>
          <w:p w14:paraId="47FE80D6" w14:textId="77777777" w:rsidR="005421FA" w:rsidRPr="00D41B58" w:rsidRDefault="005421FA" w:rsidP="005421FA">
            <w:pPr>
              <w:shd w:val="clear" w:color="auto" w:fill="FFFFFF"/>
              <w:spacing w:after="0" w:line="240" w:lineRule="auto"/>
              <w:rPr>
                <w:rFonts w:ascii="Times New Roman" w:hAnsi="Times New Roman"/>
                <w:lang w:val="uk-UA"/>
              </w:rPr>
            </w:pPr>
            <w:r w:rsidRPr="00D41B58">
              <w:rPr>
                <w:rFonts w:ascii="Times New Roman" w:hAnsi="Times New Roman"/>
                <w:lang w:val="uk-UA"/>
              </w:rPr>
              <w:t>Загальні витрати за кредитом:</w:t>
            </w:r>
          </w:p>
          <w:p w14:paraId="09A1613F" w14:textId="77777777" w:rsidR="005421FA" w:rsidRPr="00FE034D" w:rsidRDefault="005421FA" w:rsidP="005421FA">
            <w:pPr>
              <w:shd w:val="clear" w:color="auto" w:fill="FFFFFF"/>
              <w:spacing w:after="0" w:line="240" w:lineRule="auto"/>
              <w:rPr>
                <w:rFonts w:ascii="Times New Roman" w:hAnsi="Times New Roman"/>
                <w:b/>
                <w:lang w:val="uk-UA"/>
              </w:rPr>
            </w:pPr>
            <w:r w:rsidRPr="00FE034D">
              <w:rPr>
                <w:rFonts w:ascii="Times New Roman" w:hAnsi="Times New Roman"/>
                <w:lang w:val="uk-UA"/>
              </w:rPr>
              <w:t>Орієнтовна реальна процентна ставка:</w:t>
            </w:r>
            <w:r>
              <w:rPr>
                <w:rFonts w:ascii="Times New Roman" w:hAnsi="Times New Roman"/>
                <w:lang w:val="uk-UA"/>
              </w:rPr>
              <w:t xml:space="preserve"> </w:t>
            </w:r>
            <w:r>
              <w:rPr>
                <w:rFonts w:ascii="Times New Roman" w:hAnsi="Times New Roman"/>
                <w:b/>
                <w:lang w:val="uk-UA"/>
              </w:rPr>
              <w:t xml:space="preserve">56,39 </w:t>
            </w:r>
            <w:r w:rsidRPr="00FE034D">
              <w:rPr>
                <w:rFonts w:ascii="Times New Roman" w:hAnsi="Times New Roman"/>
                <w:b/>
                <w:lang w:val="uk-UA"/>
              </w:rPr>
              <w:t xml:space="preserve">% річних </w:t>
            </w:r>
            <w:r w:rsidRPr="00FE034D">
              <w:rPr>
                <w:rFonts w:ascii="Times New Roman" w:eastAsia="Times New Roman" w:hAnsi="Times New Roman"/>
                <w:lang w:val="uk-UA"/>
              </w:rPr>
              <w:t>від загального розміру виданого кредиту,</w:t>
            </w:r>
            <w:r w:rsidRPr="00FE034D">
              <w:rPr>
                <w:rFonts w:ascii="Times New Roman" w:hAnsi="Times New Roman"/>
                <w:lang w:val="uk-UA"/>
              </w:rPr>
              <w:t xml:space="preserve"> Проценти</w:t>
            </w:r>
            <w:r w:rsidRPr="00FE034D">
              <w:rPr>
                <w:rFonts w:ascii="Times New Roman" w:hAnsi="Times New Roman"/>
                <w:b/>
                <w:lang w:val="uk-UA"/>
              </w:rPr>
              <w:t>:</w:t>
            </w:r>
            <w:r>
              <w:rPr>
                <w:rFonts w:ascii="Times New Roman" w:hAnsi="Times New Roman"/>
                <w:b/>
                <w:lang w:val="uk-UA"/>
              </w:rPr>
              <w:t xml:space="preserve"> 2 797,07 </w:t>
            </w:r>
            <w:r w:rsidRPr="00FE034D">
              <w:rPr>
                <w:rFonts w:ascii="Times New Roman" w:hAnsi="Times New Roman"/>
                <w:b/>
                <w:lang w:val="uk-UA"/>
              </w:rPr>
              <w:t>грн.</w:t>
            </w:r>
          </w:p>
          <w:p w14:paraId="0F1C56A7"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 xml:space="preserve">Денна процентна ставка – </w:t>
            </w:r>
            <w:r w:rsidRPr="00001025">
              <w:rPr>
                <w:rFonts w:ascii="Times New Roman" w:hAnsi="Times New Roman"/>
                <w:b/>
                <w:lang w:val="uk-UA"/>
              </w:rPr>
              <w:t>0,36%</w:t>
            </w:r>
            <w:r w:rsidRPr="00FE034D">
              <w:rPr>
                <w:rFonts w:ascii="Times New Roman" w:hAnsi="Times New Roman"/>
                <w:lang w:val="uk-UA"/>
              </w:rPr>
              <w:t xml:space="preserve"> від загального розміру виданого кредиту.</w:t>
            </w:r>
          </w:p>
          <w:p w14:paraId="4D34F0F3"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Розрахунок денної процентної ставки:</w:t>
            </w:r>
          </w:p>
          <w:p w14:paraId="030C8188"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ДПС = (ЗВСК/ЗРК)/t × 100%</w:t>
            </w:r>
            <w:r>
              <w:rPr>
                <w:rFonts w:ascii="Times New Roman" w:hAnsi="Times New Roman"/>
                <w:lang w:val="uk-UA"/>
              </w:rPr>
              <w:t xml:space="preserve"> </w:t>
            </w:r>
            <w:r w:rsidRPr="00FE034D">
              <w:rPr>
                <w:rFonts w:ascii="Times New Roman" w:hAnsi="Times New Roman"/>
                <w:lang w:val="uk-UA"/>
              </w:rPr>
              <w:t>(</w:t>
            </w:r>
            <w:r>
              <w:rPr>
                <w:rFonts w:ascii="Times New Roman" w:hAnsi="Times New Roman"/>
                <w:lang w:val="uk-UA"/>
              </w:rPr>
              <w:t>13 096,07</w:t>
            </w:r>
            <w:r w:rsidRPr="00FE034D">
              <w:rPr>
                <w:rFonts w:ascii="Times New Roman" w:hAnsi="Times New Roman"/>
                <w:lang w:val="uk-UA"/>
              </w:rPr>
              <w:t>/</w:t>
            </w:r>
            <w:r>
              <w:rPr>
                <w:rFonts w:ascii="Times New Roman" w:hAnsi="Times New Roman"/>
                <w:lang w:val="uk-UA"/>
              </w:rPr>
              <w:t>10 000,00</w:t>
            </w:r>
            <w:r w:rsidRPr="00FE034D">
              <w:rPr>
                <w:rFonts w:ascii="Times New Roman" w:hAnsi="Times New Roman"/>
                <w:lang w:val="uk-UA"/>
              </w:rPr>
              <w:t>/</w:t>
            </w:r>
            <w:r>
              <w:rPr>
                <w:rFonts w:ascii="Times New Roman" w:hAnsi="Times New Roman"/>
                <w:lang w:val="uk-UA"/>
              </w:rPr>
              <w:t>365</w:t>
            </w:r>
            <w:r w:rsidRPr="00FE034D">
              <w:rPr>
                <w:rFonts w:ascii="Times New Roman" w:hAnsi="Times New Roman"/>
                <w:lang w:val="uk-UA"/>
              </w:rPr>
              <w:t>*100%), де</w:t>
            </w:r>
          </w:p>
          <w:p w14:paraId="11D1FD6D"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lastRenderedPageBreak/>
              <w:t>ДПС - денна процентна ставка;</w:t>
            </w:r>
          </w:p>
          <w:p w14:paraId="3FF3E8DC"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ЗВСК - загальні витрати за споживчим кредитом;</w:t>
            </w:r>
          </w:p>
          <w:p w14:paraId="0B391B7D"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ЗРК - загальний розмір кредиту;</w:t>
            </w:r>
          </w:p>
          <w:p w14:paraId="28E03C8A" w14:textId="77777777" w:rsidR="005421FA" w:rsidRPr="00FE034D" w:rsidRDefault="005421FA" w:rsidP="005421FA">
            <w:pPr>
              <w:shd w:val="clear" w:color="auto" w:fill="FFFFFF"/>
              <w:spacing w:after="0" w:line="240" w:lineRule="auto"/>
              <w:rPr>
                <w:rFonts w:ascii="Times New Roman" w:hAnsi="Times New Roman"/>
                <w:lang w:val="uk-UA"/>
              </w:rPr>
            </w:pPr>
            <w:r w:rsidRPr="00FE034D">
              <w:rPr>
                <w:rFonts w:ascii="Times New Roman" w:hAnsi="Times New Roman"/>
                <w:lang w:val="uk-UA"/>
              </w:rPr>
              <w:t>t - строк кредитування у днях</w:t>
            </w:r>
          </w:p>
          <w:p w14:paraId="3D7F4177" w14:textId="77777777" w:rsidR="005421FA" w:rsidRDefault="005421FA" w:rsidP="005421FA">
            <w:pPr>
              <w:shd w:val="clear" w:color="auto" w:fill="FFFFFF"/>
              <w:spacing w:after="0" w:line="240" w:lineRule="auto"/>
              <w:rPr>
                <w:rFonts w:ascii="Times New Roman" w:hAnsi="Times New Roman"/>
                <w:b/>
                <w:lang w:val="uk-UA"/>
              </w:rPr>
            </w:pPr>
            <w:r w:rsidRPr="00FE034D">
              <w:rPr>
                <w:rFonts w:ascii="Times New Roman" w:hAnsi="Times New Roman"/>
                <w:lang w:val="uk-UA"/>
              </w:rPr>
              <w:t xml:space="preserve">Комісії, платежі за </w:t>
            </w:r>
            <w:r w:rsidRPr="00993B0B">
              <w:rPr>
                <w:rFonts w:ascii="Times New Roman" w:eastAsia="Times New Roman" w:hAnsi="Times New Roman"/>
                <w:lang w:val="uk-UA"/>
              </w:rPr>
              <w:t>додаткові та/або</w:t>
            </w:r>
            <w:r w:rsidRPr="00FE034D">
              <w:rPr>
                <w:rFonts w:ascii="Times New Roman" w:hAnsi="Times New Roman"/>
                <w:lang w:val="uk-UA"/>
              </w:rPr>
              <w:t xml:space="preserve"> суп</w:t>
            </w:r>
            <w:r>
              <w:rPr>
                <w:rFonts w:ascii="Times New Roman" w:hAnsi="Times New Roman"/>
                <w:lang w:val="uk-UA"/>
              </w:rPr>
              <w:t>ут</w:t>
            </w:r>
            <w:r w:rsidRPr="00FE034D">
              <w:rPr>
                <w:rFonts w:ascii="Times New Roman" w:hAnsi="Times New Roman"/>
                <w:lang w:val="uk-UA"/>
              </w:rPr>
              <w:t>ні</w:t>
            </w:r>
            <w:r w:rsidRPr="00D41B58">
              <w:rPr>
                <w:rFonts w:ascii="Times New Roman" w:hAnsi="Times New Roman"/>
                <w:lang w:val="uk-UA"/>
              </w:rPr>
              <w:t xml:space="preserve"> послуги</w:t>
            </w:r>
            <w:r w:rsidRPr="00D41B58">
              <w:rPr>
                <w:rFonts w:ascii="Times New Roman" w:hAnsi="Times New Roman"/>
                <w:b/>
                <w:lang w:val="uk-UA"/>
              </w:rPr>
              <w:t>:</w:t>
            </w:r>
            <w:r>
              <w:rPr>
                <w:rFonts w:ascii="Times New Roman" w:hAnsi="Times New Roman"/>
                <w:b/>
                <w:lang w:val="uk-UA"/>
              </w:rPr>
              <w:t xml:space="preserve"> 299,00 </w:t>
            </w:r>
            <w:r w:rsidRPr="00D41B58">
              <w:rPr>
                <w:rFonts w:ascii="Times New Roman" w:hAnsi="Times New Roman"/>
                <w:b/>
                <w:lang w:val="uk-UA"/>
              </w:rPr>
              <w:t>грн.</w:t>
            </w:r>
          </w:p>
          <w:p w14:paraId="55FF4912" w14:textId="77777777" w:rsidR="005421FA" w:rsidRPr="005C262B" w:rsidRDefault="005421FA" w:rsidP="005421FA">
            <w:pPr>
              <w:shd w:val="clear" w:color="auto" w:fill="FFFFFF"/>
              <w:spacing w:after="0" w:line="240" w:lineRule="auto"/>
              <w:rPr>
                <w:rFonts w:ascii="Times New Roman" w:eastAsia="Times New Roman" w:hAnsi="Times New Roman"/>
                <w:lang w:val="uk-UA"/>
              </w:rPr>
            </w:pPr>
            <w:r>
              <w:rPr>
                <w:rFonts w:ascii="Times New Roman" w:hAnsi="Times New Roman"/>
                <w:u w:val="single"/>
                <w:lang w:val="uk-UA"/>
              </w:rPr>
              <w:t xml:space="preserve">Тарифи за послуги, що можуть надаватися Банком Клієнту, розміщено на сайті Банку за посиланням: </w:t>
            </w:r>
          </w:p>
          <w:p w14:paraId="3DA32562" w14:textId="77777777" w:rsidR="005421FA" w:rsidRPr="00D41B58" w:rsidRDefault="005421FA" w:rsidP="005421FA">
            <w:pPr>
              <w:shd w:val="clear" w:color="auto" w:fill="FFFFFF"/>
              <w:spacing w:after="0" w:line="240" w:lineRule="auto"/>
              <w:rPr>
                <w:rFonts w:ascii="Times New Roman" w:hAnsi="Times New Roman"/>
                <w:lang w:val="uk-UA"/>
              </w:rPr>
            </w:pPr>
            <w:r w:rsidRPr="00D41B58">
              <w:rPr>
                <w:rFonts w:ascii="Times New Roman" w:hAnsi="Times New Roman"/>
                <w:u w:val="single"/>
                <w:lang w:val="uk-UA"/>
              </w:rPr>
              <w:t>https://www.ukrgasbank.com/private/card_and_current_accounts/cards/tariffs/</w:t>
            </w:r>
          </w:p>
          <w:p w14:paraId="19EDF5BC" w14:textId="41405656" w:rsidR="005D32F5" w:rsidRPr="00267AB6" w:rsidRDefault="005421FA" w:rsidP="00001025">
            <w:pPr>
              <w:shd w:val="clear" w:color="auto" w:fill="FFFFFF"/>
              <w:spacing w:after="0" w:line="240" w:lineRule="auto"/>
              <w:rPr>
                <w:rFonts w:ascii="Times New Roman" w:eastAsia="Times New Roman" w:hAnsi="Times New Roman"/>
                <w:bCs/>
                <w:iCs/>
                <w:lang w:val="uk-UA" w:eastAsia="ru-RU"/>
              </w:rPr>
            </w:pPr>
            <w:r w:rsidRPr="003541B3">
              <w:rPr>
                <w:rFonts w:ascii="Times New Roman" w:eastAsia="Times New Roman" w:hAnsi="Times New Roman"/>
                <w:lang w:val="uk-UA"/>
              </w:rPr>
              <w:t>Разом</w:t>
            </w:r>
            <w:r w:rsidRPr="003541B3">
              <w:rPr>
                <w:rFonts w:ascii="Times New Roman" w:eastAsia="Times New Roman" w:hAnsi="Times New Roman"/>
                <w:b/>
                <w:lang w:val="uk-UA"/>
              </w:rPr>
              <w:t xml:space="preserve">: </w:t>
            </w:r>
            <w:r>
              <w:rPr>
                <w:rFonts w:ascii="Times New Roman" w:eastAsia="Times New Roman" w:hAnsi="Times New Roman"/>
                <w:b/>
                <w:lang w:val="uk-UA"/>
              </w:rPr>
              <w:t xml:space="preserve"> 13 096,07 </w:t>
            </w:r>
            <w:r w:rsidRPr="003541B3">
              <w:rPr>
                <w:rFonts w:ascii="Times New Roman" w:eastAsia="Times New Roman" w:hAnsi="Times New Roman"/>
                <w:b/>
                <w:lang w:val="uk-UA"/>
              </w:rPr>
              <w:t>грн.</w:t>
            </w:r>
          </w:p>
        </w:tc>
      </w:tr>
      <w:tr w:rsidR="005D32F5" w:rsidRPr="00267AB6" w14:paraId="2F68639E"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nil"/>
              <w:bottom w:val="nil"/>
            </w:tcBorders>
            <w:shd w:val="clear" w:color="auto" w:fill="auto"/>
          </w:tcPr>
          <w:p w14:paraId="081E5176" w14:textId="77777777" w:rsidR="00EA18F3" w:rsidRPr="00EA18F3" w:rsidRDefault="00EA18F3" w:rsidP="00EA18F3">
            <w:pPr>
              <w:shd w:val="clear" w:color="auto" w:fill="FFFFFF"/>
              <w:spacing w:after="0" w:line="240" w:lineRule="auto"/>
              <w:jc w:val="both"/>
              <w:rPr>
                <w:rFonts w:ascii="Times New Roman" w:hAnsi="Times New Roman"/>
              </w:rPr>
            </w:pPr>
            <w:r w:rsidRPr="00267AB6">
              <w:rPr>
                <w:rFonts w:ascii="Times New Roman" w:hAnsi="Times New Roman"/>
                <w:lang w:val="uk-UA"/>
              </w:rPr>
              <w:lastRenderedPageBreak/>
              <w:t>Застереження: наведені обчислення реальної річної процентної ставки</w:t>
            </w:r>
            <w:r>
              <w:rPr>
                <w:rFonts w:ascii="Times New Roman" w:hAnsi="Times New Roman"/>
                <w:lang w:val="uk-UA"/>
              </w:rPr>
              <w:t>, денної процентної ставки</w:t>
            </w:r>
            <w:r w:rsidRPr="00267AB6">
              <w:rPr>
                <w:rFonts w:ascii="Times New Roman" w:hAnsi="Times New Roman"/>
                <w:lang w:val="uk-UA"/>
              </w:rPr>
              <w:t xml:space="preserve">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w:t>
            </w:r>
            <w:r>
              <w:rPr>
                <w:rFonts w:ascii="Times New Roman" w:hAnsi="Times New Roman"/>
                <w:lang w:val="uk-UA"/>
              </w:rPr>
              <w:t>Банк</w:t>
            </w:r>
            <w:r w:rsidRPr="00267AB6">
              <w:rPr>
                <w:rFonts w:ascii="Times New Roman" w:hAnsi="Times New Roman"/>
                <w:lang w:val="uk-UA"/>
              </w:rPr>
              <w:t xml:space="preserve"> і Клієнт виконають свої обов’язки на умовах та у строки, визначені в договорі. Реальна річна процентна ставка</w:t>
            </w:r>
            <w:r>
              <w:rPr>
                <w:rFonts w:ascii="Times New Roman" w:hAnsi="Times New Roman"/>
                <w:lang w:val="uk-UA"/>
              </w:rPr>
              <w:t>, денна процентна ставка</w:t>
            </w:r>
            <w:r w:rsidRPr="00376D91">
              <w:rPr>
                <w:rFonts w:ascii="Times New Roman" w:hAnsi="Times New Roman"/>
                <w:lang w:val="uk-UA"/>
              </w:rPr>
              <w:t xml:space="preserve"> обчислен</w:t>
            </w:r>
            <w:r>
              <w:rPr>
                <w:rFonts w:ascii="Times New Roman" w:hAnsi="Times New Roman"/>
                <w:lang w:val="uk-UA"/>
              </w:rPr>
              <w:t>і</w:t>
            </w:r>
            <w:r w:rsidRPr="00267AB6">
              <w:rPr>
                <w:rFonts w:ascii="Times New Roman" w:hAnsi="Times New Roman"/>
                <w:lang w:val="uk-UA"/>
              </w:rPr>
              <w:t xml:space="preserve"> на основі припущення, що процентна ставка та інші платежі за послуги </w:t>
            </w:r>
            <w:r>
              <w:rPr>
                <w:rFonts w:ascii="Times New Roman" w:hAnsi="Times New Roman"/>
                <w:lang w:val="uk-UA"/>
              </w:rPr>
              <w:t>Банку</w:t>
            </w:r>
            <w:r w:rsidRPr="00267AB6">
              <w:rPr>
                <w:rFonts w:ascii="Times New Roman" w:hAnsi="Times New Roman"/>
                <w:lang w:val="uk-UA"/>
              </w:rPr>
              <w:t xml:space="preserve"> залишатимуться незмінними та застосовуватимуться протягом строку дії договору про споживчий кредит.</w:t>
            </w:r>
            <w:r w:rsidRPr="00EA18F3">
              <w:rPr>
                <w:rFonts w:ascii="Times New Roman" w:hAnsi="Times New Roman"/>
              </w:rPr>
              <w:t xml:space="preserve"> </w:t>
            </w:r>
            <w:r>
              <w:rPr>
                <w:rFonts w:ascii="Times New Roman" w:hAnsi="Times New Roman"/>
                <w:lang w:val="uk-UA"/>
              </w:rPr>
              <w:t>Незалежно від суми кредиту м</w:t>
            </w:r>
            <w:r w:rsidRPr="009A24BC">
              <w:rPr>
                <w:rFonts w:ascii="Times New Roman" w:hAnsi="Times New Roman"/>
                <w:lang w:val="uk-UA"/>
              </w:rPr>
              <w:t>аксимальний р</w:t>
            </w:r>
            <w:r>
              <w:rPr>
                <w:rFonts w:ascii="Times New Roman" w:hAnsi="Times New Roman"/>
                <w:lang w:val="uk-UA"/>
              </w:rPr>
              <w:t xml:space="preserve">озмір денної процентної ставки </w:t>
            </w:r>
            <w:r w:rsidRPr="009A24BC">
              <w:rPr>
                <w:rFonts w:ascii="Times New Roman" w:hAnsi="Times New Roman"/>
                <w:lang w:val="uk-UA"/>
              </w:rPr>
              <w:t>не може перевищувати 1 %</w:t>
            </w:r>
            <w:r>
              <w:t xml:space="preserve"> </w:t>
            </w:r>
            <w:r w:rsidRPr="009A24BC">
              <w:rPr>
                <w:rFonts w:ascii="Times New Roman" w:hAnsi="Times New Roman"/>
                <w:lang w:val="uk-UA"/>
              </w:rPr>
              <w:t>від загального розміру виданого кредиту.</w:t>
            </w:r>
          </w:p>
          <w:p w14:paraId="0E27DD82"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(проценти розраховані за повний місяць користування кредитом).</w:t>
            </w:r>
          </w:p>
          <w:p w14:paraId="2A697C33"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Клієнт доручає Банку переглядати/змінювати розміри процентних ставок за користування Лімітом Дозволеного овердрафту (Базової процентної ставки, зниженої для Пільгового періоду та підвищеної за простроченою заборгованістю) при кожній</w:t>
            </w:r>
            <w:r>
              <w:rPr>
                <w:rFonts w:ascii="Times New Roman" w:hAnsi="Times New Roman"/>
                <w:lang w:val="uk-UA"/>
              </w:rPr>
              <w:t xml:space="preserve"> автоматичній</w:t>
            </w:r>
            <w:r w:rsidRPr="00267AB6">
              <w:rPr>
                <w:rFonts w:ascii="Times New Roman" w:hAnsi="Times New Roman"/>
                <w:lang w:val="uk-UA"/>
              </w:rPr>
              <w:t xml:space="preserve"> пролонгації строку дії Ліміту  Дозволеного овердрафту та встановлювати їх у розмірах, що будуть чинними в Банку для відповідного Продукту на дату виконання Банком такої пролонгації, на весь новий строк дії Ліміту Дозволеного овердрафту.</w:t>
            </w:r>
          </w:p>
          <w:p w14:paraId="2BCE7E4E"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4.2. Протягом строку дії Договору тарифи та комісії за споживчим кредитом, а також за </w:t>
            </w:r>
            <w:r>
              <w:rPr>
                <w:rFonts w:ascii="Times New Roman" w:hAnsi="Times New Roman"/>
                <w:lang w:val="uk-UA"/>
              </w:rPr>
              <w:t>додатковими та/або супутніми</w:t>
            </w:r>
            <w:r w:rsidRPr="00267AB6">
              <w:rPr>
                <w:rFonts w:ascii="Times New Roman" w:hAnsi="Times New Roman"/>
                <w:lang w:val="uk-UA"/>
              </w:rPr>
              <w:t xml:space="preserve"> послугами Банку чи третіх осіб, що надаються під час укладення Договору, можуть бути змінені</w:t>
            </w:r>
            <w:r w:rsidRPr="00884095">
              <w:rPr>
                <w:rFonts w:ascii="Times New Roman" w:hAnsi="Times New Roman"/>
                <w:lang w:val="uk-UA"/>
              </w:rPr>
              <w:t xml:space="preserve"> у порядку, передбаченому п.1.7. «Порядок внесення змін» Правил</w:t>
            </w:r>
            <w:r w:rsidRPr="00267AB6">
              <w:rPr>
                <w:rFonts w:ascii="Times New Roman" w:hAnsi="Times New Roman"/>
                <w:lang w:val="uk-UA"/>
              </w:rPr>
              <w:t xml:space="preserve">, якщо незмінність тарифу чи комісії прямо не визначено у Договорі. </w:t>
            </w:r>
          </w:p>
          <w:p w14:paraId="2BD03EA5"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4.3. Умови договору про споживчий кредит можуть відрізнятися від інформації, наведеної в цьому пункті, та будуть залежати від проведеної </w:t>
            </w:r>
            <w:r>
              <w:rPr>
                <w:rFonts w:ascii="Times New Roman" w:hAnsi="Times New Roman"/>
                <w:lang w:val="uk-UA"/>
              </w:rPr>
              <w:t>Банком</w:t>
            </w:r>
            <w:r w:rsidRPr="00267AB6">
              <w:rPr>
                <w:rFonts w:ascii="Times New Roman" w:hAnsi="Times New Roman"/>
                <w:lang w:val="uk-UA"/>
              </w:rPr>
              <w:t xml:space="preserve"> оцінки кредитоспроможності Клієнта  з урахуванням, зокрема, наданої ним інформації про майновий та сімейний стан, розмір доходів тощо.</w:t>
            </w:r>
          </w:p>
          <w:p w14:paraId="3E374024"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4.4. 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відповідного договору. Про укладення такого договору Банк надсилає Клієнту відповідне Повідомлення у спосіб передбачений Правилам.</w:t>
            </w:r>
          </w:p>
          <w:p w14:paraId="68A4789F"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У випадку відступлення Банком права вимоги за Договором новому кредитору або залучення колекторської компанії до врегулювання простроченої заборгованості, Банк протягом 10 робочих днів з дати відступлення права вимоги за Договором новому кредитору або залучення колекторської компанії до врегулювання простроченої заборгованості повідомляє Клієнта у спосіб, визначений законодавством та передбачений Правилами, про такий факт та про передачу персональних даних Клієнта,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щодо повідомлення Клієнта зберігається за новим кредитором у разі подальшого відступлення права вимоги за Договором.</w:t>
            </w:r>
          </w:p>
          <w:p w14:paraId="08B459E9"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4.5. Банк, новий кредитор мають право залучати до врегулювання простроченої заборгованості колекторську компанію за своїм вибором з обов’язковим повідомленням Клієнта про залучення такої компанії у порядку визначеному законодавством України. </w:t>
            </w:r>
          </w:p>
          <w:p w14:paraId="636B88B5" w14:textId="341EF2AB" w:rsidR="005D32F5"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Банк, новий кредитор, колекторська компанія мають право звертатися до третіх осіб (в </w:t>
            </w:r>
            <w:proofErr w:type="spellStart"/>
            <w:r w:rsidRPr="00267AB6">
              <w:rPr>
                <w:rFonts w:ascii="Times New Roman" w:hAnsi="Times New Roman"/>
                <w:lang w:val="uk-UA"/>
              </w:rPr>
              <w:t>т.ч</w:t>
            </w:r>
            <w:proofErr w:type="spellEnd"/>
            <w:r w:rsidRPr="00267AB6">
              <w:rPr>
                <w:rFonts w:ascii="Times New Roman" w:hAnsi="Times New Roman"/>
                <w:lang w:val="uk-UA"/>
              </w:rPr>
              <w:t xml:space="preserve">. близьких осіб Клієнта (у розумінні Закону України «Про запобігання корупції»), його представників, спадкоємців, поручителів, майнових поручителів) у порядку та на умовах визначених законодавством з метою інформування про необхідність виконання Клієнтом зобов'язань за цим Договором. </w:t>
            </w:r>
          </w:p>
        </w:tc>
      </w:tr>
      <w:tr w:rsidR="005D32F5" w:rsidRPr="00267AB6" w14:paraId="17173689"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nil"/>
              <w:bottom w:val="single" w:sz="4" w:space="0" w:color="auto"/>
            </w:tcBorders>
            <w:shd w:val="clear" w:color="auto" w:fill="auto"/>
          </w:tcPr>
          <w:p w14:paraId="51C1AC9A" w14:textId="159A263A" w:rsidR="005D32F5" w:rsidRPr="00267AB6" w:rsidRDefault="005D32F5" w:rsidP="005D32F5">
            <w:pPr>
              <w:spacing w:after="0" w:line="240" w:lineRule="auto"/>
              <w:jc w:val="both"/>
              <w:rPr>
                <w:rFonts w:ascii="Times New Roman" w:hAnsi="Times New Roman"/>
                <w:bCs/>
                <w:lang w:val="uk-UA"/>
              </w:rPr>
            </w:pPr>
            <w:r w:rsidRPr="00267AB6">
              <w:rPr>
                <w:rFonts w:ascii="Times New Roman" w:hAnsi="Times New Roman"/>
                <w:bCs/>
                <w:lang w:val="uk-UA"/>
              </w:rPr>
              <w:t>4.6. Банку, новому кредитору, колекторській компанії залученій до врегулювання простроченої заборгованості Клієнта забороняється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w:t>
            </w:r>
            <w:r w:rsidRPr="00267AB6">
              <w:rPr>
                <w:rFonts w:ascii="Times New Roman" w:hAnsi="Times New Roman"/>
                <w:bCs/>
                <w:lang w:val="uk-UA" w:eastAsia="ru-RU"/>
              </w:rPr>
              <w:t xml:space="preserve"> </w:t>
            </w:r>
            <w:r w:rsidRPr="00267AB6">
              <w:rPr>
                <w:rFonts w:ascii="Times New Roman" w:hAnsi="Times New Roman"/>
                <w:bCs/>
                <w:lang w:val="uk-UA"/>
              </w:rPr>
              <w:t xml:space="preserve">Клієнт погоджується, що зазначена у цьому пункті заборона не поширюється на випадки передачі інформації про прострочену заборгованість та така інформація може бути передана близьким особам (у розумінні Закону України «Про запобігання корупції») Клієнта із дотриманням вимог законодавства. </w:t>
            </w:r>
          </w:p>
          <w:p w14:paraId="0E077E3E" w14:textId="77777777" w:rsidR="005D32F5" w:rsidRPr="00267AB6" w:rsidRDefault="005D32F5" w:rsidP="005D32F5">
            <w:pPr>
              <w:spacing w:after="0" w:line="240" w:lineRule="auto"/>
              <w:jc w:val="both"/>
              <w:rPr>
                <w:rFonts w:ascii="Times New Roman" w:hAnsi="Times New Roman"/>
                <w:bCs/>
                <w:lang w:val="uk-UA"/>
              </w:rPr>
            </w:pPr>
            <w:r w:rsidRPr="00267AB6">
              <w:rPr>
                <w:rFonts w:ascii="Times New Roman" w:hAnsi="Times New Roman"/>
                <w:bCs/>
                <w:lang w:val="uk-UA"/>
              </w:rPr>
              <w:t xml:space="preserve">4.7. Банк зобов’язується фіксувати кожну безпосередню взаємодію з питань врегулювання простроченої заборгованості (у разі виникнення) з Клієнтом,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w:t>
            </w:r>
          </w:p>
          <w:p w14:paraId="5082D262" w14:textId="77777777" w:rsidR="005D32F5" w:rsidRPr="00267AB6" w:rsidRDefault="005D32F5" w:rsidP="005D32F5">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lastRenderedPageBreak/>
              <w:t xml:space="preserve">У цьому випадку Банк попереджає зазначених осіб про таке фіксування. У разі залучення новим кредитором або колекторською компанією обов’язок щодо фіксування взаємодії із зазначеними особами та їх попередження покладається на нового кредитора або залучену колекторську компанію відповідно. </w:t>
            </w:r>
          </w:p>
          <w:p w14:paraId="45CDECD7" w14:textId="77777777" w:rsidR="005D32F5" w:rsidRPr="00267AB6" w:rsidRDefault="005D32F5" w:rsidP="005D32F5">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t>4.8. Клієнт зобов’язується у випадку передачі персональних даних третіх осіб для здійснення Банком,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Банком, (у випадку зміни кредитора – новим кредитором) та залученою колекторською компанією персональних даних таких осіб.</w:t>
            </w:r>
          </w:p>
          <w:p w14:paraId="0803DBE3" w14:textId="77777777" w:rsidR="005D32F5" w:rsidRPr="00267AB6" w:rsidRDefault="005D32F5" w:rsidP="005D32F5">
            <w:pPr>
              <w:pStyle w:val="aa"/>
              <w:shd w:val="clear" w:color="auto" w:fill="FFFFFF"/>
              <w:spacing w:after="0"/>
              <w:jc w:val="both"/>
              <w:rPr>
                <w:rFonts w:ascii="Times New Roman" w:hAnsi="Times New Roman"/>
                <w:sz w:val="22"/>
                <w:szCs w:val="22"/>
                <w:lang w:val="uk-UA"/>
              </w:rPr>
            </w:pPr>
            <w:r w:rsidRPr="00267AB6">
              <w:rPr>
                <w:rFonts w:ascii="Times New Roman" w:hAnsi="Times New Roman"/>
                <w:bCs/>
                <w:sz w:val="22"/>
                <w:szCs w:val="22"/>
                <w:lang w:val="uk-UA"/>
              </w:rPr>
              <w:t>Клієнт підтверджує, що він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tc>
      </w:tr>
      <w:tr w:rsidR="005D32F5" w:rsidRPr="00267AB6" w14:paraId="6B684A0D"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single" w:sz="4" w:space="0" w:color="auto"/>
              <w:bottom w:val="single" w:sz="4" w:space="0" w:color="auto"/>
            </w:tcBorders>
            <w:shd w:val="clear" w:color="auto" w:fill="auto"/>
          </w:tcPr>
          <w:p w14:paraId="7093D98B" w14:textId="77777777" w:rsidR="005D32F5" w:rsidRPr="00267AB6" w:rsidRDefault="005D32F5" w:rsidP="005D32F5">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lastRenderedPageBreak/>
              <w:t xml:space="preserve">4.9. 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 </w:t>
            </w:r>
          </w:p>
          <w:p w14:paraId="730D970A" w14:textId="0EFAC713" w:rsidR="005D32F5" w:rsidRPr="00267AB6" w:rsidRDefault="005D32F5" w:rsidP="00DF28B1">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t xml:space="preserve">Клієнт має право достроково повернути споживчий кредит без будь-якої додаткової плати, пов’язаної з достроковим поверненням. </w:t>
            </w:r>
          </w:p>
        </w:tc>
      </w:tr>
      <w:tr w:rsidR="005D32F5" w:rsidRPr="00267AB6" w14:paraId="2BE41556"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single" w:sz="4" w:space="0" w:color="auto"/>
              <w:bottom w:val="single" w:sz="4" w:space="0" w:color="auto"/>
            </w:tcBorders>
            <w:shd w:val="clear" w:color="auto" w:fill="auto"/>
          </w:tcPr>
          <w:p w14:paraId="1AEDB276" w14:textId="77777777"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hAnsi="Times New Roman"/>
                <w:lang w:val="uk-UA"/>
              </w:rPr>
              <w:t>4.10.</w:t>
            </w:r>
            <w:r w:rsidRPr="00267AB6">
              <w:rPr>
                <w:rFonts w:ascii="Times New Roman" w:eastAsia="Times New Roman" w:hAnsi="Times New Roman"/>
                <w:bCs/>
                <w:lang w:val="uk-UA" w:eastAsia="uk-UA"/>
              </w:rPr>
              <w:t xml:space="preserve"> Підписанням цієї Заяви-договору Клієнт підтверджує, що він проінформований та надає згоду на взаємодію при врегулюванні простроченої заборгованості з Банком, новим кредитором та колекторською компанією залученою до</w:t>
            </w:r>
            <w:r w:rsidRPr="00267AB6">
              <w:rPr>
                <w:rFonts w:ascii="Times New Roman" w:eastAsia="Times New Roman" w:hAnsi="Times New Roman"/>
                <w:lang w:val="uk-UA" w:eastAsia="ru-RU"/>
              </w:rPr>
              <w:t xml:space="preserve"> врегулювання простроченої заборгованості у порядку та на умовах визначених законодавством, зокрема Законом України «Про споживче кредитування».</w:t>
            </w:r>
          </w:p>
        </w:tc>
      </w:tr>
      <w:tr w:rsidR="005D32F5" w:rsidRPr="001F6BBC" w14:paraId="47A8D8D9"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single" w:sz="4" w:space="0" w:color="auto"/>
              <w:bottom w:val="single" w:sz="4" w:space="0" w:color="auto"/>
            </w:tcBorders>
            <w:shd w:val="clear" w:color="auto" w:fill="auto"/>
          </w:tcPr>
          <w:p w14:paraId="68134E1F" w14:textId="45B3EB29"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4.11. </w:t>
            </w:r>
            <w:r w:rsidRPr="00267AB6">
              <w:rPr>
                <w:rFonts w:ascii="Times New Roman" w:eastAsia="Times New Roman" w:hAnsi="Times New Roman"/>
                <w:bCs/>
                <w:lang w:val="uk-UA" w:eastAsia="uk-UA"/>
              </w:rPr>
              <w:t>Підписанням цієї Заяви-договору Клієнт підтверджує</w:t>
            </w:r>
            <w:r w:rsidRPr="00267AB6">
              <w:rPr>
                <w:rFonts w:ascii="Times New Roman" w:hAnsi="Times New Roman"/>
                <w:lang w:val="uk-UA"/>
              </w:rPr>
              <w:t xml:space="preserve"> отримання та ознайомлення з інформацією про умови кредитування (в </w:t>
            </w:r>
            <w:proofErr w:type="spellStart"/>
            <w:r w:rsidRPr="00267AB6">
              <w:rPr>
                <w:rFonts w:ascii="Times New Roman" w:hAnsi="Times New Roman"/>
                <w:lang w:val="uk-UA"/>
              </w:rPr>
              <w:t>т.ч</w:t>
            </w:r>
            <w:proofErr w:type="spellEnd"/>
            <w:r w:rsidRPr="00267AB6">
              <w:rPr>
                <w:rFonts w:ascii="Times New Roman" w:hAnsi="Times New Roman"/>
                <w:lang w:val="uk-UA"/>
              </w:rPr>
              <w:t>. з іншими пропозиціями Банку</w:t>
            </w:r>
            <w:r w:rsidR="001F6BBC" w:rsidRPr="0031231B">
              <w:rPr>
                <w:rFonts w:ascii="Times New Roman" w:hAnsi="Times New Roman"/>
                <w:lang w:val="uk-UA"/>
              </w:rPr>
              <w:t>)</w:t>
            </w:r>
            <w:r w:rsidR="001F6BBC">
              <w:rPr>
                <w:rFonts w:ascii="Times New Roman" w:hAnsi="Times New Roman"/>
                <w:lang w:val="uk-UA"/>
              </w:rPr>
              <w:t>, про денну процентну ставку, о</w:t>
            </w:r>
            <w:r w:rsidR="001F6BBC" w:rsidRPr="001F23D4">
              <w:rPr>
                <w:rFonts w:ascii="Times New Roman" w:hAnsi="Times New Roman"/>
                <w:lang w:val="uk-UA"/>
              </w:rPr>
              <w:t>рієнтовн</w:t>
            </w:r>
            <w:r w:rsidR="001F6BBC">
              <w:rPr>
                <w:rFonts w:ascii="Times New Roman" w:hAnsi="Times New Roman"/>
                <w:lang w:val="uk-UA"/>
              </w:rPr>
              <w:t>у</w:t>
            </w:r>
            <w:r w:rsidR="001F6BBC" w:rsidRPr="001F23D4">
              <w:rPr>
                <w:rFonts w:ascii="Times New Roman" w:hAnsi="Times New Roman"/>
                <w:lang w:val="uk-UA"/>
              </w:rPr>
              <w:t xml:space="preserve"> реальн</w:t>
            </w:r>
            <w:r w:rsidR="001F6BBC">
              <w:rPr>
                <w:rFonts w:ascii="Times New Roman" w:hAnsi="Times New Roman"/>
                <w:lang w:val="uk-UA"/>
              </w:rPr>
              <w:t>у</w:t>
            </w:r>
            <w:r w:rsidR="001F6BBC" w:rsidRPr="001F23D4">
              <w:rPr>
                <w:rFonts w:ascii="Times New Roman" w:hAnsi="Times New Roman"/>
                <w:lang w:val="uk-UA"/>
              </w:rPr>
              <w:t xml:space="preserve"> процентн</w:t>
            </w:r>
            <w:r w:rsidR="001F6BBC">
              <w:rPr>
                <w:rFonts w:ascii="Times New Roman" w:hAnsi="Times New Roman"/>
                <w:lang w:val="uk-UA"/>
              </w:rPr>
              <w:t>у</w:t>
            </w:r>
            <w:r w:rsidR="001F6BBC" w:rsidRPr="001F23D4">
              <w:rPr>
                <w:rFonts w:ascii="Times New Roman" w:hAnsi="Times New Roman"/>
                <w:lang w:val="uk-UA"/>
              </w:rPr>
              <w:t xml:space="preserve"> ставк</w:t>
            </w:r>
            <w:r w:rsidR="001F6BBC">
              <w:rPr>
                <w:rFonts w:ascii="Times New Roman" w:hAnsi="Times New Roman"/>
                <w:lang w:val="uk-UA"/>
              </w:rPr>
              <w:t>у</w:t>
            </w:r>
            <w:r w:rsidRPr="00267AB6">
              <w:rPr>
                <w:rFonts w:ascii="Times New Roman" w:hAnsi="Times New Roman"/>
                <w:lang w:val="uk-UA"/>
              </w:rPr>
              <w:t xml:space="preserve"> та орієнтовну загальну вартість кредиту, надані виходячи із обраних Клієнтом умов кредитування.</w:t>
            </w:r>
          </w:p>
        </w:tc>
      </w:tr>
      <w:tr w:rsidR="005D32F5" w:rsidRPr="00267AB6" w14:paraId="48DEBED2"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single" w:sz="4" w:space="0" w:color="auto"/>
              <w:bottom w:val="single" w:sz="4" w:space="0" w:color="auto"/>
            </w:tcBorders>
            <w:shd w:val="clear" w:color="auto" w:fill="auto"/>
          </w:tcPr>
          <w:p w14:paraId="3393D1A7" w14:textId="75C1685E"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rPr>
              <w:t xml:space="preserve">4.12. </w:t>
            </w:r>
            <w:r w:rsidRPr="00267AB6">
              <w:rPr>
                <w:rFonts w:ascii="Times New Roman" w:eastAsia="Times New Roman" w:hAnsi="Times New Roman"/>
                <w:bCs/>
                <w:lang w:val="uk-UA" w:eastAsia="uk-UA"/>
              </w:rPr>
              <w:t>За невиконання або неналежне виконання обов’язків за Договором або Правилами Сторони несуть відповідальність згідно з чинним законодавством України, з урахуванням особливостей, визначених Законом України «Про споживче кредитування»</w:t>
            </w:r>
            <w:r w:rsidR="00DF28B1">
              <w:rPr>
                <w:rFonts w:ascii="Times New Roman" w:eastAsia="Times New Roman" w:hAnsi="Times New Roman"/>
                <w:bCs/>
                <w:lang w:val="uk-UA" w:eastAsia="uk-UA"/>
              </w:rPr>
              <w:t xml:space="preserve"> та Договором</w:t>
            </w:r>
            <w:r w:rsidRPr="00267AB6">
              <w:rPr>
                <w:rFonts w:ascii="Times New Roman" w:eastAsia="Times New Roman" w:hAnsi="Times New Roman"/>
                <w:bCs/>
                <w:lang w:val="uk-UA" w:eastAsia="uk-UA"/>
              </w:rPr>
              <w:t>.</w:t>
            </w:r>
          </w:p>
        </w:tc>
      </w:tr>
      <w:tr w:rsidR="005D32F5" w:rsidRPr="00267AB6" w14:paraId="7A91CF5F"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0"/>
            <w:tcBorders>
              <w:top w:val="single" w:sz="4" w:space="0" w:color="auto"/>
              <w:bottom w:val="single" w:sz="4" w:space="0" w:color="auto"/>
            </w:tcBorders>
            <w:shd w:val="clear" w:color="auto" w:fill="auto"/>
          </w:tcPr>
          <w:p w14:paraId="244B5F40" w14:textId="77777777" w:rsidR="005D32F5" w:rsidRPr="00267AB6" w:rsidRDefault="005D32F5" w:rsidP="005D32F5">
            <w:pPr>
              <w:shd w:val="clear" w:color="auto" w:fill="FFFFFF"/>
              <w:spacing w:after="0" w:line="240" w:lineRule="auto"/>
              <w:jc w:val="center"/>
              <w:rPr>
                <w:rFonts w:ascii="Times New Roman" w:hAnsi="Times New Roman"/>
                <w:b/>
                <w:lang w:val="uk-UA"/>
              </w:rPr>
            </w:pPr>
            <w:r w:rsidRPr="00267AB6">
              <w:rPr>
                <w:rFonts w:ascii="Times New Roman" w:hAnsi="Times New Roman"/>
                <w:b/>
                <w:lang w:val="uk-UA"/>
              </w:rPr>
              <w:t>5. Інші важливі правові аспекти</w:t>
            </w:r>
          </w:p>
        </w:tc>
      </w:tr>
      <w:tr w:rsidR="005D32F5" w:rsidRPr="00267AB6" w14:paraId="0A312014"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2082"/>
        </w:trPr>
        <w:tc>
          <w:tcPr>
            <w:tcW w:w="11057" w:type="dxa"/>
            <w:gridSpan w:val="10"/>
            <w:tcBorders>
              <w:top w:val="nil"/>
              <w:bottom w:val="nil"/>
            </w:tcBorders>
            <w:shd w:val="clear" w:color="auto" w:fill="auto"/>
          </w:tcPr>
          <w:p w14:paraId="197720C7" w14:textId="56B4DB80" w:rsidR="005D32F5" w:rsidRPr="00267AB6" w:rsidRDefault="005D32F5" w:rsidP="005D32F5">
            <w:pPr>
              <w:autoSpaceDE w:val="0"/>
              <w:autoSpaceDN w:val="0"/>
              <w:ind w:firstLine="7"/>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5.1. Банк надсилає інформацію про здійснені платіжні операції за Рахунком, іншу інформацію та повідомлення, пов’язані/передбачені Договором, за допомогою послуг оператора мобільного зв’язку, інших мобільних та </w:t>
            </w:r>
            <w:proofErr w:type="spellStart"/>
            <w:r w:rsidRPr="00267AB6">
              <w:rPr>
                <w:rFonts w:ascii="Times New Roman" w:eastAsia="Times New Roman" w:hAnsi="Times New Roman"/>
                <w:bCs/>
                <w:lang w:val="uk-UA" w:eastAsia="uk-UA"/>
              </w:rPr>
              <w:t>Web</w:t>
            </w:r>
            <w:proofErr w:type="spellEnd"/>
            <w:r w:rsidRPr="00267AB6">
              <w:rPr>
                <w:rFonts w:ascii="Times New Roman" w:eastAsia="Times New Roman" w:hAnsi="Times New Roman"/>
                <w:bCs/>
                <w:lang w:val="uk-UA" w:eastAsia="uk-UA"/>
              </w:rPr>
              <w:t xml:space="preserve"> сервісів (зокрема, але не виключно </w:t>
            </w:r>
            <w:proofErr w:type="spellStart"/>
            <w:r w:rsidRPr="00267AB6">
              <w:rPr>
                <w:rFonts w:ascii="Times New Roman" w:eastAsia="Times New Roman" w:hAnsi="Times New Roman"/>
                <w:bCs/>
                <w:lang w:val="uk-UA" w:eastAsia="uk-UA"/>
              </w:rPr>
              <w:t>Viber</w:t>
            </w:r>
            <w:proofErr w:type="spellEnd"/>
            <w:r w:rsidRPr="00267AB6">
              <w:rPr>
                <w:rFonts w:ascii="Times New Roman" w:eastAsia="Times New Roman" w:hAnsi="Times New Roman"/>
                <w:bCs/>
                <w:lang w:val="uk-UA" w:eastAsia="uk-UA"/>
              </w:rPr>
              <w:t xml:space="preserve">, </w:t>
            </w:r>
            <w:proofErr w:type="spellStart"/>
            <w:r w:rsidRPr="00267AB6">
              <w:rPr>
                <w:rFonts w:ascii="Times New Roman" w:eastAsia="Times New Roman" w:hAnsi="Times New Roman"/>
                <w:bCs/>
                <w:lang w:val="uk-UA" w:eastAsia="uk-UA"/>
              </w:rPr>
              <w:t>Telegram</w:t>
            </w:r>
            <w:proofErr w:type="spellEnd"/>
            <w:r w:rsidRPr="00267AB6">
              <w:rPr>
                <w:rFonts w:ascii="Times New Roman" w:eastAsia="Times New Roman" w:hAnsi="Times New Roman"/>
                <w:bCs/>
                <w:lang w:val="uk-UA" w:eastAsia="uk-UA"/>
              </w:rPr>
              <w:t xml:space="preserve">, </w:t>
            </w:r>
            <w:proofErr w:type="spellStart"/>
            <w:r w:rsidRPr="00267AB6">
              <w:rPr>
                <w:rFonts w:ascii="Times New Roman" w:eastAsia="Times New Roman" w:hAnsi="Times New Roman"/>
                <w:bCs/>
                <w:lang w:val="uk-UA" w:eastAsia="uk-UA"/>
              </w:rPr>
              <w:t>WhatsApp</w:t>
            </w:r>
            <w:proofErr w:type="spellEnd"/>
            <w:r w:rsidRPr="00267AB6">
              <w:rPr>
                <w:rFonts w:ascii="Times New Roman" w:eastAsia="Times New Roman" w:hAnsi="Times New Roman"/>
                <w:bCs/>
                <w:lang w:val="uk-UA" w:eastAsia="uk-UA"/>
              </w:rPr>
              <w:t xml:space="preserve"> та інші), в </w:t>
            </w:r>
            <w:proofErr w:type="spellStart"/>
            <w:r w:rsidRPr="00267AB6">
              <w:rPr>
                <w:rFonts w:ascii="Times New Roman" w:eastAsia="Times New Roman" w:hAnsi="Times New Roman"/>
                <w:bCs/>
                <w:lang w:val="uk-UA" w:eastAsia="uk-UA"/>
              </w:rPr>
              <w:t>т.ч</w:t>
            </w:r>
            <w:proofErr w:type="spellEnd"/>
            <w:r w:rsidRPr="00267AB6">
              <w:rPr>
                <w:rFonts w:ascii="Times New Roman" w:eastAsia="Times New Roman" w:hAnsi="Times New Roman"/>
                <w:bCs/>
                <w:lang w:val="uk-UA" w:eastAsia="uk-UA"/>
              </w:rPr>
              <w:t xml:space="preserve">. з використанням мобільного додатку Банку, встановленого на мобільному пристрої Клієнта, на номер мобільного телефону та/або за </w:t>
            </w:r>
            <w:proofErr w:type="spellStart"/>
            <w:r w:rsidRPr="00267AB6">
              <w:rPr>
                <w:rFonts w:ascii="Times New Roman" w:eastAsia="Times New Roman" w:hAnsi="Times New Roman"/>
                <w:bCs/>
                <w:lang w:val="uk-UA" w:eastAsia="uk-UA"/>
              </w:rPr>
              <w:t>адресою</w:t>
            </w:r>
            <w:proofErr w:type="spellEnd"/>
            <w:r w:rsidRPr="00267AB6">
              <w:rPr>
                <w:rFonts w:ascii="Times New Roman" w:eastAsia="Times New Roman" w:hAnsi="Times New Roman"/>
                <w:bCs/>
                <w:lang w:val="uk-UA" w:eastAsia="uk-UA"/>
              </w:rPr>
              <w:t xml:space="preserve"> електронної пошти,  що вказані Клієнтом в п. 1. цієї Заяви-договору або в заяві Клієнта, у форматі </w:t>
            </w:r>
            <w:proofErr w:type="spellStart"/>
            <w:r w:rsidRPr="00267AB6">
              <w:rPr>
                <w:rFonts w:ascii="Times New Roman" w:eastAsia="Times New Roman" w:hAnsi="Times New Roman"/>
                <w:bCs/>
                <w:lang w:val="uk-UA" w:eastAsia="uk-UA"/>
              </w:rPr>
              <w:t>sms</w:t>
            </w:r>
            <w:proofErr w:type="spellEnd"/>
            <w:r w:rsidRPr="00267AB6">
              <w:rPr>
                <w:rFonts w:ascii="Times New Roman" w:eastAsia="Times New Roman" w:hAnsi="Times New Roman"/>
                <w:bCs/>
                <w:lang w:val="uk-UA" w:eastAsia="uk-UA"/>
              </w:rPr>
              <w:t xml:space="preserve">-повідомлень, </w:t>
            </w:r>
            <w:proofErr w:type="spellStart"/>
            <w:r w:rsidRPr="00267AB6">
              <w:rPr>
                <w:rFonts w:ascii="Times New Roman" w:eastAsia="Times New Roman" w:hAnsi="Times New Roman"/>
                <w:bCs/>
                <w:lang w:val="uk-UA" w:eastAsia="uk-UA"/>
              </w:rPr>
              <w:t>push</w:t>
            </w:r>
            <w:proofErr w:type="spellEnd"/>
            <w:r w:rsidRPr="00267AB6">
              <w:rPr>
                <w:rFonts w:ascii="Times New Roman" w:eastAsia="Times New Roman" w:hAnsi="Times New Roman"/>
                <w:bCs/>
                <w:lang w:val="uk-UA" w:eastAsia="uk-UA"/>
              </w:rPr>
              <w:t>-повідомлень та іншими реалізованими в Банку технічними засобами</w:t>
            </w:r>
            <w:r w:rsidR="00DF28B1" w:rsidRPr="00884095">
              <w:rPr>
                <w:rFonts w:ascii="Times New Roman" w:eastAsia="Times New Roman" w:hAnsi="Times New Roman"/>
                <w:bCs/>
                <w:lang w:val="uk-UA" w:eastAsia="uk-UA"/>
              </w:rPr>
              <w:t>, відповідно до вимог Закону України «Про фінансові послуги та фінансов</w:t>
            </w:r>
            <w:r w:rsidR="00DF28B1">
              <w:rPr>
                <w:rFonts w:ascii="Times New Roman" w:eastAsia="Times New Roman" w:hAnsi="Times New Roman"/>
                <w:bCs/>
                <w:lang w:val="uk-UA" w:eastAsia="uk-UA"/>
              </w:rPr>
              <w:t>і компанії</w:t>
            </w:r>
            <w:r w:rsidR="00DF28B1" w:rsidRPr="00884095">
              <w:rPr>
                <w:rFonts w:ascii="Times New Roman" w:eastAsia="Times New Roman" w:hAnsi="Times New Roman"/>
                <w:bCs/>
                <w:lang w:val="uk-UA" w:eastAsia="uk-UA"/>
              </w:rPr>
              <w:t>»</w:t>
            </w:r>
            <w:r w:rsidRPr="00267AB6">
              <w:rPr>
                <w:rFonts w:ascii="Times New Roman" w:eastAsia="Times New Roman" w:hAnsi="Times New Roman"/>
                <w:bCs/>
                <w:lang w:val="uk-UA" w:eastAsia="uk-UA"/>
              </w:rPr>
              <w:t xml:space="preserve">.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  </w:t>
            </w:r>
          </w:p>
        </w:tc>
      </w:tr>
      <w:tr w:rsidR="005D32F5" w:rsidRPr="00267AB6" w14:paraId="659C5CC4"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1417"/>
        </w:trPr>
        <w:tc>
          <w:tcPr>
            <w:tcW w:w="11057" w:type="dxa"/>
            <w:gridSpan w:val="10"/>
            <w:tcBorders>
              <w:top w:val="single" w:sz="4" w:space="0" w:color="auto"/>
              <w:bottom w:val="dashed" w:sz="4" w:space="0" w:color="auto"/>
            </w:tcBorders>
            <w:shd w:val="clear" w:color="auto" w:fill="auto"/>
          </w:tcPr>
          <w:p w14:paraId="11CC4C6B" w14:textId="43AA6499" w:rsidR="005D32F5" w:rsidRPr="00267AB6" w:rsidRDefault="005D32F5" w:rsidP="005D32F5">
            <w:pPr>
              <w:jc w:val="both"/>
              <w:rPr>
                <w:rFonts w:ascii="Times New Roman" w:hAnsi="Times New Roman"/>
                <w:lang w:val="uk-UA"/>
              </w:rPr>
            </w:pPr>
            <w:r w:rsidRPr="00267AB6">
              <w:rPr>
                <w:rFonts w:ascii="Times New Roman" w:eastAsia="Times New Roman" w:hAnsi="Times New Roman"/>
                <w:bCs/>
                <w:lang w:val="uk-UA" w:eastAsia="uk-UA"/>
              </w:rPr>
              <w:t xml:space="preserve">5.2. Банк надає Клієнту в порядку та строки, встановлені Договором,  виписки про рух коштів за  Рахунком та залишки (далі – Виписки).  Виписка надається Банком за вимогою Клієнта у відділенні Банку,  у вигляді повідомлення на номер мобільного телефону Клієнта та/або за </w:t>
            </w:r>
            <w:proofErr w:type="spellStart"/>
            <w:r w:rsidRPr="00267AB6">
              <w:rPr>
                <w:rFonts w:ascii="Times New Roman" w:eastAsia="Times New Roman" w:hAnsi="Times New Roman"/>
                <w:bCs/>
                <w:lang w:val="uk-UA" w:eastAsia="uk-UA"/>
              </w:rPr>
              <w:t>адресою</w:t>
            </w:r>
            <w:proofErr w:type="spellEnd"/>
            <w:r w:rsidRPr="00267AB6">
              <w:rPr>
                <w:rFonts w:ascii="Times New Roman" w:eastAsia="Times New Roman" w:hAnsi="Times New Roman"/>
                <w:bCs/>
                <w:lang w:val="uk-UA" w:eastAsia="uk-UA"/>
              </w:rPr>
              <w:t xml:space="preserve"> електронної пошти  що вказані Клієнтом в п. 1. цієї Заяви-договору, через банкомат, у мобільному додатку Банку тощо. Банк надає щомісячну Виписку Клієнту </w:t>
            </w:r>
            <w:r w:rsidRPr="00267AB6">
              <w:rPr>
                <w:rFonts w:ascii="Times New Roman" w:eastAsia="Times New Roman" w:hAnsi="Times New Roman"/>
                <w:b/>
                <w:bCs/>
                <w:lang w:val="uk-UA" w:eastAsia="uk-UA"/>
              </w:rPr>
              <w:t>один раз на календарний місяць</w:t>
            </w:r>
            <w:r w:rsidRPr="00267AB6">
              <w:rPr>
                <w:rFonts w:ascii="Times New Roman" w:eastAsia="Times New Roman" w:hAnsi="Times New Roman"/>
                <w:bCs/>
                <w:lang w:val="uk-UA" w:eastAsia="uk-UA"/>
              </w:rPr>
              <w:t xml:space="preserve"> </w:t>
            </w:r>
            <w:r w:rsidRPr="00267AB6">
              <w:rPr>
                <w:rFonts w:ascii="Times New Roman" w:eastAsia="Times New Roman" w:hAnsi="Times New Roman"/>
                <w:b/>
                <w:bCs/>
                <w:lang w:val="uk-UA" w:eastAsia="uk-UA"/>
              </w:rPr>
              <w:t>безоплатно</w:t>
            </w:r>
            <w:r w:rsidRPr="00267AB6">
              <w:rPr>
                <w:rFonts w:ascii="Times New Roman" w:eastAsia="Times New Roman" w:hAnsi="Times New Roman"/>
                <w:bCs/>
                <w:lang w:val="uk-UA" w:eastAsia="uk-UA"/>
              </w:rPr>
              <w:t>.</w:t>
            </w:r>
          </w:p>
        </w:tc>
      </w:tr>
      <w:tr w:rsidR="005D32F5" w:rsidRPr="00267AB6" w14:paraId="6076C98B"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605"/>
        </w:trPr>
        <w:tc>
          <w:tcPr>
            <w:tcW w:w="11057" w:type="dxa"/>
            <w:gridSpan w:val="10"/>
            <w:tcBorders>
              <w:top w:val="single" w:sz="4" w:space="0" w:color="auto"/>
              <w:bottom w:val="dashed" w:sz="4" w:space="0" w:color="auto"/>
            </w:tcBorders>
            <w:shd w:val="clear" w:color="auto" w:fill="auto"/>
          </w:tcPr>
          <w:p w14:paraId="16D0B9DB" w14:textId="0C8822C8" w:rsidR="005D32F5" w:rsidRPr="00267AB6" w:rsidRDefault="005D32F5" w:rsidP="005D32F5">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5.3. Клієнт має право змінити отриманий (згенерований у процедурах, визначених Договором) при видачі Картки ПІН-код Картки одразу після її отримання та активації, а також необмежену кількість разів протягом  строку дії Картки.</w:t>
            </w:r>
          </w:p>
        </w:tc>
      </w:tr>
      <w:tr w:rsidR="005D32F5" w:rsidRPr="00267AB6" w14:paraId="4777615D"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2400"/>
        </w:trPr>
        <w:tc>
          <w:tcPr>
            <w:tcW w:w="11057" w:type="dxa"/>
            <w:gridSpan w:val="10"/>
            <w:tcBorders>
              <w:top w:val="single" w:sz="4" w:space="0" w:color="auto"/>
              <w:bottom w:val="dashed" w:sz="4" w:space="0" w:color="auto"/>
            </w:tcBorders>
            <w:shd w:val="clear" w:color="auto" w:fill="auto"/>
          </w:tcPr>
          <w:p w14:paraId="78F04530" w14:textId="2989FBBD" w:rsidR="005D32F5" w:rsidRPr="00267AB6" w:rsidRDefault="005D32F5" w:rsidP="005D32F5">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5.4. Банк, з метою зниження ризику несанкціонованого використання коштів за Картками встановлює обмеження (далі – Стандартні </w:t>
            </w:r>
            <w:proofErr w:type="spellStart"/>
            <w:r w:rsidRPr="00267AB6">
              <w:rPr>
                <w:rFonts w:ascii="Times New Roman" w:eastAsia="Times New Roman" w:hAnsi="Times New Roman"/>
                <w:bCs/>
                <w:lang w:val="uk-UA" w:eastAsia="uk-UA"/>
              </w:rPr>
              <w:t>авторизаційні</w:t>
            </w:r>
            <w:proofErr w:type="spellEnd"/>
            <w:r w:rsidRPr="00267AB6">
              <w:rPr>
                <w:rFonts w:ascii="Times New Roman" w:eastAsia="Times New Roman" w:hAnsi="Times New Roman"/>
                <w:bCs/>
                <w:lang w:val="uk-UA" w:eastAsia="uk-UA"/>
              </w:rPr>
              <w:t xml:space="preserve"> ліміти), що обмежують суму та кількість операцій за певний період. Клієнт має право змінювати розміри Стандартних </w:t>
            </w:r>
            <w:proofErr w:type="spellStart"/>
            <w:r w:rsidRPr="00267AB6">
              <w:rPr>
                <w:rFonts w:ascii="Times New Roman" w:eastAsia="Times New Roman" w:hAnsi="Times New Roman"/>
                <w:bCs/>
                <w:lang w:val="uk-UA" w:eastAsia="uk-UA"/>
              </w:rPr>
              <w:t>авторизаційних</w:t>
            </w:r>
            <w:proofErr w:type="spellEnd"/>
            <w:r w:rsidRPr="00267AB6">
              <w:rPr>
                <w:rFonts w:ascii="Times New Roman" w:eastAsia="Times New Roman" w:hAnsi="Times New Roman"/>
                <w:bCs/>
                <w:lang w:val="uk-UA" w:eastAsia="uk-UA"/>
              </w:rPr>
              <w:t xml:space="preserve"> лімітів у межах Максимальних </w:t>
            </w:r>
            <w:proofErr w:type="spellStart"/>
            <w:r w:rsidRPr="00267AB6">
              <w:rPr>
                <w:rFonts w:ascii="Times New Roman" w:eastAsia="Times New Roman" w:hAnsi="Times New Roman"/>
                <w:bCs/>
                <w:lang w:val="uk-UA" w:eastAsia="uk-UA"/>
              </w:rPr>
              <w:t>авторизаційних</w:t>
            </w:r>
            <w:proofErr w:type="spellEnd"/>
            <w:r w:rsidRPr="00267AB6">
              <w:rPr>
                <w:rFonts w:ascii="Times New Roman" w:eastAsia="Times New Roman" w:hAnsi="Times New Roman"/>
                <w:bCs/>
                <w:lang w:val="uk-UA" w:eastAsia="uk-UA"/>
              </w:rPr>
              <w:t xml:space="preserve"> лімітів (встановлених платіжною системою або нормативно-правовими актами Національного банку України як максимальні обмеження за платіжними операціями з використанням Карток)  самостійно у Мобільному додатку або  шляхом звернення до Контакт-центру чи Відділення Банку. Перелік Стандартних </w:t>
            </w:r>
            <w:proofErr w:type="spellStart"/>
            <w:r w:rsidRPr="00267AB6">
              <w:rPr>
                <w:rFonts w:ascii="Times New Roman" w:eastAsia="Times New Roman" w:hAnsi="Times New Roman"/>
                <w:bCs/>
                <w:lang w:val="uk-UA" w:eastAsia="uk-UA"/>
              </w:rPr>
              <w:t>авторизаційних</w:t>
            </w:r>
            <w:proofErr w:type="spellEnd"/>
            <w:r w:rsidRPr="00267AB6">
              <w:rPr>
                <w:rFonts w:ascii="Times New Roman" w:eastAsia="Times New Roman" w:hAnsi="Times New Roman"/>
                <w:bCs/>
                <w:lang w:val="uk-UA" w:eastAsia="uk-UA"/>
              </w:rPr>
              <w:t xml:space="preserve"> лімітів, що діють на дату укладання Договору, наводиться у додатку 1 до цієї Заяви-договору.</w:t>
            </w:r>
            <w:r w:rsidRPr="00267AB6" w:rsidDel="00E46468">
              <w:rPr>
                <w:rFonts w:ascii="Times New Roman" w:eastAsia="Times New Roman" w:hAnsi="Times New Roman"/>
                <w:bCs/>
                <w:lang w:val="uk-UA" w:eastAsia="uk-UA"/>
              </w:rPr>
              <w:t xml:space="preserve"> </w:t>
            </w:r>
            <w:r w:rsidRPr="00267AB6">
              <w:rPr>
                <w:rFonts w:ascii="Times New Roman" w:eastAsia="Times New Roman" w:hAnsi="Times New Roman"/>
                <w:bCs/>
                <w:lang w:val="uk-UA" w:eastAsia="uk-UA"/>
              </w:rPr>
              <w:t>Розмір Стандартних</w:t>
            </w:r>
            <w:r w:rsidRPr="00D0357C">
              <w:rPr>
                <w:rFonts w:ascii="Times New Roman" w:eastAsia="Times New Roman" w:hAnsi="Times New Roman"/>
                <w:bCs/>
                <w:lang w:eastAsia="uk-UA"/>
              </w:rPr>
              <w:t xml:space="preserve"> </w:t>
            </w:r>
            <w:r>
              <w:rPr>
                <w:rFonts w:ascii="Times New Roman" w:eastAsia="Times New Roman" w:hAnsi="Times New Roman"/>
                <w:bCs/>
                <w:lang w:eastAsia="uk-UA"/>
              </w:rPr>
              <w:t>л</w:t>
            </w:r>
            <w:proofErr w:type="spellStart"/>
            <w:r>
              <w:rPr>
                <w:rFonts w:ascii="Times New Roman" w:eastAsia="Times New Roman" w:hAnsi="Times New Roman"/>
                <w:bCs/>
                <w:lang w:val="uk-UA" w:eastAsia="uk-UA"/>
              </w:rPr>
              <w:t>імітів</w:t>
            </w:r>
            <w:proofErr w:type="spellEnd"/>
            <w:r w:rsidRPr="00D0357C">
              <w:rPr>
                <w:rFonts w:ascii="Times New Roman" w:eastAsia="Times New Roman" w:hAnsi="Times New Roman"/>
                <w:bCs/>
                <w:lang w:eastAsia="uk-UA"/>
              </w:rPr>
              <w:t xml:space="preserve"> </w:t>
            </w:r>
            <w:r w:rsidRPr="00267AB6">
              <w:rPr>
                <w:rFonts w:ascii="Times New Roman" w:eastAsia="Times New Roman" w:hAnsi="Times New Roman"/>
                <w:bCs/>
                <w:lang w:val="uk-UA" w:eastAsia="uk-UA"/>
              </w:rPr>
              <w:t xml:space="preserve"> можуть бути змінені Банком у порядку, передбаченому п.5.5. цієї Заяви-договору.                         </w:t>
            </w:r>
          </w:p>
          <w:p w14:paraId="57B7F679" w14:textId="77777777" w:rsidR="005D32F5" w:rsidRPr="00267AB6" w:rsidRDefault="005D32F5" w:rsidP="005D32F5">
            <w:pPr>
              <w:shd w:val="clear" w:color="auto" w:fill="FFFFFF"/>
              <w:spacing w:after="0" w:line="240" w:lineRule="auto"/>
              <w:jc w:val="both"/>
              <w:rPr>
                <w:rFonts w:ascii="Times New Roman" w:hAnsi="Times New Roman"/>
                <w:lang w:val="uk-UA"/>
              </w:rPr>
            </w:pPr>
          </w:p>
        </w:tc>
      </w:tr>
      <w:tr w:rsidR="005D32F5" w:rsidRPr="00267AB6" w14:paraId="15ED6B8E"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6305"/>
        </w:trPr>
        <w:tc>
          <w:tcPr>
            <w:tcW w:w="11057" w:type="dxa"/>
            <w:gridSpan w:val="10"/>
            <w:tcBorders>
              <w:top w:val="single" w:sz="4" w:space="0" w:color="auto"/>
              <w:bottom w:val="dashed" w:sz="4" w:space="0" w:color="auto"/>
            </w:tcBorders>
            <w:shd w:val="clear" w:color="auto" w:fill="auto"/>
          </w:tcPr>
          <w:p w14:paraId="31FE9029" w14:textId="225153C5"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lastRenderedPageBreak/>
              <w:t xml:space="preserve">5.5. Банк має право запропонувати Клієнту змінити умови Договору, в </w:t>
            </w:r>
            <w:proofErr w:type="spellStart"/>
            <w:r w:rsidRPr="00267AB6">
              <w:rPr>
                <w:rFonts w:ascii="Times New Roman" w:eastAsia="Times New Roman" w:hAnsi="Times New Roman"/>
                <w:bCs/>
                <w:lang w:val="uk-UA" w:eastAsia="uk-UA"/>
              </w:rPr>
              <w:t>т.ч</w:t>
            </w:r>
            <w:proofErr w:type="spellEnd"/>
            <w:r w:rsidRPr="00267AB6">
              <w:rPr>
                <w:rFonts w:ascii="Times New Roman" w:eastAsia="Times New Roman" w:hAnsi="Times New Roman"/>
                <w:bCs/>
                <w:lang w:val="uk-UA" w:eastAsia="uk-UA"/>
              </w:rPr>
              <w:t xml:space="preserve">. змінити Правила, Тарифи, Умови банківських Продуктів/Стандартні </w:t>
            </w:r>
            <w:proofErr w:type="spellStart"/>
            <w:r w:rsidRPr="00267AB6">
              <w:rPr>
                <w:rFonts w:ascii="Times New Roman" w:eastAsia="Times New Roman" w:hAnsi="Times New Roman"/>
                <w:bCs/>
                <w:lang w:val="uk-UA" w:eastAsia="uk-UA"/>
              </w:rPr>
              <w:t>авторизаційні</w:t>
            </w:r>
            <w:proofErr w:type="spellEnd"/>
            <w:r w:rsidRPr="00267AB6">
              <w:rPr>
                <w:rFonts w:ascii="Times New Roman" w:eastAsia="Times New Roman" w:hAnsi="Times New Roman"/>
                <w:bCs/>
                <w:lang w:val="uk-UA" w:eastAsia="uk-UA"/>
              </w:rPr>
              <w:t xml:space="preserve"> ліміти</w:t>
            </w:r>
            <w:r w:rsidR="00DF28B1">
              <w:rPr>
                <w:rFonts w:ascii="Times New Roman" w:hAnsi="Times New Roman"/>
                <w:bCs/>
                <w:lang w:val="uk-UA" w:eastAsia="uk-UA"/>
              </w:rPr>
              <w:t xml:space="preserve"> тощо</w:t>
            </w:r>
            <w:r w:rsidRPr="00267AB6">
              <w:rPr>
                <w:rFonts w:ascii="Times New Roman" w:eastAsia="Times New Roman" w:hAnsi="Times New Roman"/>
                <w:bCs/>
                <w:lang w:val="uk-UA" w:eastAsia="uk-UA"/>
              </w:rPr>
              <w:t>, та інформує про це Клієнта шляхом розміщення пропозиції про зміну умов Договору (далі – Пропозиція) в загальнодоступних для Клієнтів місцях (</w:t>
            </w:r>
            <w:r w:rsidR="00DF28B1" w:rsidRPr="00884095">
              <w:rPr>
                <w:rFonts w:ascii="Times New Roman" w:hAnsi="Times New Roman"/>
                <w:bCs/>
                <w:lang w:val="uk-UA" w:eastAsia="uk-UA"/>
              </w:rPr>
              <w:t>на дошках (дошці) об’яв в</w:t>
            </w:r>
            <w:r w:rsidR="00DF28B1" w:rsidRPr="006B3666">
              <w:rPr>
                <w:rFonts w:ascii="Times New Roman" w:hAnsi="Times New Roman"/>
                <w:bCs/>
                <w:lang w:val="uk-UA" w:eastAsia="uk-UA"/>
              </w:rPr>
              <w:t xml:space="preserve"> </w:t>
            </w:r>
            <w:r w:rsidRPr="00267AB6">
              <w:rPr>
                <w:rFonts w:ascii="Times New Roman" w:eastAsia="Times New Roman" w:hAnsi="Times New Roman"/>
                <w:bCs/>
                <w:lang w:val="uk-UA" w:eastAsia="uk-UA"/>
              </w:rPr>
              <w:t xml:space="preserve">операційній залі Банку, </w:t>
            </w:r>
            <w:r w:rsidR="00DF28B1" w:rsidRPr="00884095">
              <w:rPr>
                <w:rFonts w:ascii="Times New Roman" w:hAnsi="Times New Roman"/>
                <w:bCs/>
                <w:lang w:val="uk-UA" w:eastAsia="uk-UA"/>
              </w:rPr>
              <w:t xml:space="preserve">в мережі Інтернет на офіційному </w:t>
            </w:r>
            <w:r w:rsidR="00DF28B1" w:rsidRPr="006B3666">
              <w:rPr>
                <w:rFonts w:ascii="Times New Roman" w:hAnsi="Times New Roman"/>
                <w:bCs/>
                <w:lang w:val="uk-UA" w:eastAsia="uk-UA"/>
              </w:rPr>
              <w:t xml:space="preserve"> </w:t>
            </w:r>
            <w:r w:rsidRPr="00267AB6">
              <w:rPr>
                <w:rFonts w:ascii="Times New Roman" w:eastAsia="Times New Roman" w:hAnsi="Times New Roman"/>
                <w:bCs/>
                <w:lang w:val="uk-UA" w:eastAsia="uk-UA"/>
              </w:rPr>
              <w:t>Сайті Банку),  з обов’язковим направленням Клієнтам (які обслуговуються на умовах Договорів, до яких вносяться зміни) повідомлення про такі зміни  та необхідність ознайомлення з ними на Сайті Банку, із забезпеченням можливості встановити дату такого повідомлення, не пізніше 30 календарних днів до дати такої зміни у спосіб, визначений чинним законодавством України та передбачений п. 5.1. цієї Заяви-договору.</w:t>
            </w:r>
          </w:p>
          <w:p w14:paraId="62010A57" w14:textId="2507782C"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 У разі незгоди із Пропозицією Клієнт зобов’язаний письмово повідомити Банк про таку незгоду. Письмова незгода Клієнта з Пропозиціє</w:t>
            </w:r>
            <w:r>
              <w:rPr>
                <w:rFonts w:ascii="Times New Roman" w:eastAsia="Times New Roman" w:hAnsi="Times New Roman"/>
                <w:bCs/>
                <w:lang w:val="uk-UA" w:eastAsia="uk-UA"/>
              </w:rPr>
              <w:t>ю</w:t>
            </w:r>
            <w:r w:rsidRPr="00267AB6">
              <w:rPr>
                <w:rFonts w:ascii="Times New Roman" w:eastAsia="Times New Roman" w:hAnsi="Times New Roman"/>
                <w:bCs/>
                <w:lang w:val="uk-UA" w:eastAsia="uk-UA"/>
              </w:rPr>
              <w:t xml:space="preserve">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Пропозиції,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 У разі неотримання Банком письмової незгоди Клієнта з Пропозицією  (незалежно від причин, в тому числі, поважних причин), неявки Клієнта (його представника) у відповідні строки для узгодження з Банком Пропозиції, з якими Клієнт не погоджувався, або досягнення згоди під час звернення Клієнта до Банку щодо Пропозицій, з якими Клієнт не погоджувався в письмовій незгоді, сторони вважатимуть письмову незгоду </w:t>
            </w:r>
            <w:r w:rsidR="00DF28B1">
              <w:rPr>
                <w:rFonts w:ascii="Times New Roman" w:eastAsia="Times New Roman" w:hAnsi="Times New Roman"/>
                <w:bCs/>
                <w:lang w:val="uk-UA" w:eastAsia="uk-UA"/>
              </w:rPr>
              <w:t>Клієнта</w:t>
            </w:r>
            <w:r w:rsidRPr="00267AB6">
              <w:rPr>
                <w:rFonts w:ascii="Times New Roman" w:eastAsia="Times New Roman" w:hAnsi="Times New Roman"/>
                <w:bCs/>
                <w:lang w:val="uk-UA" w:eastAsia="uk-UA"/>
              </w:rPr>
              <w:t xml:space="preserve"> анульованою Клієнтом та такою, що не має юридичної сили і не повинна розглядатись Банком, а Пропозицію  такою, що набуває чинності з вказаної в повідомленні дати та є обов’язковою для виконання сторонами Договору. Зміна умов Договору у порядку, передбаченому цим пунктом вважатиметься сторонами такою, що здійснена за згодою сторін.</w:t>
            </w:r>
          </w:p>
          <w:p w14:paraId="5CF69B66" w14:textId="77777777"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Сторони погоджуються, що у разі недосягнення згоди щодо положень Пропозиції письмова незгода Клієнта може бути підставою для розірвання Договору та закриття Банком Рахунку в порядку та в строки, визначені Договором, але без стягнення з Клієнта плати за розірвання Договору. Більш детально порядок направлення Повідомлення визначено у п.1.7. «Порядок внесення змін» Правил. </w:t>
            </w:r>
          </w:p>
          <w:p w14:paraId="339C8029" w14:textId="77777777" w:rsidR="005D32F5" w:rsidRPr="00267AB6" w:rsidRDefault="005D32F5" w:rsidP="005D32F5">
            <w:pPr>
              <w:ind w:firstLine="720"/>
              <w:jc w:val="both"/>
              <w:rPr>
                <w:rFonts w:ascii="Times New Roman" w:hAnsi="Times New Roman"/>
                <w:lang w:val="uk-UA"/>
              </w:rPr>
            </w:pPr>
          </w:p>
        </w:tc>
      </w:tr>
      <w:tr w:rsidR="005D32F5" w:rsidRPr="00267AB6" w14:paraId="3937573C"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539"/>
        </w:trPr>
        <w:tc>
          <w:tcPr>
            <w:tcW w:w="11057" w:type="dxa"/>
            <w:gridSpan w:val="10"/>
            <w:tcBorders>
              <w:top w:val="single" w:sz="4" w:space="0" w:color="auto"/>
              <w:bottom w:val="dashed" w:sz="4" w:space="0" w:color="auto"/>
            </w:tcBorders>
            <w:shd w:val="clear" w:color="auto" w:fill="auto"/>
          </w:tcPr>
          <w:p w14:paraId="37B64A44" w14:textId="2EF94144"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5.6. Банк зобов’язаний повідомити Клієнта про закінчення строку дії Картки у спосіб, передбачений п. 5.1. цієї Заяви-договору, </w:t>
            </w:r>
            <w:r w:rsidRPr="00267AB6">
              <w:rPr>
                <w:rFonts w:ascii="Times New Roman" w:hAnsi="Times New Roman"/>
                <w:lang w:val="uk-UA"/>
              </w:rPr>
              <w:t>щонайменше за 10 календарних днів до закінчення строку дії Картки.</w:t>
            </w:r>
          </w:p>
          <w:p w14:paraId="54937D36" w14:textId="60E47701" w:rsidR="005D32F5" w:rsidRPr="00267AB6" w:rsidRDefault="005D32F5" w:rsidP="005D32F5">
            <w:pPr>
              <w:shd w:val="clear" w:color="auto" w:fill="FFFFFF"/>
              <w:spacing w:after="0" w:line="240" w:lineRule="auto"/>
              <w:jc w:val="both"/>
              <w:rPr>
                <w:rFonts w:ascii="Times New Roman" w:eastAsia="Times New Roman" w:hAnsi="Times New Roman"/>
                <w:bCs/>
                <w:lang w:val="uk-UA" w:eastAsia="uk-UA"/>
              </w:rPr>
            </w:pPr>
          </w:p>
        </w:tc>
      </w:tr>
      <w:tr w:rsidR="005D32F5" w:rsidRPr="00267AB6" w14:paraId="6488EC64"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106"/>
        </w:trPr>
        <w:tc>
          <w:tcPr>
            <w:tcW w:w="11057" w:type="dxa"/>
            <w:gridSpan w:val="10"/>
            <w:tcBorders>
              <w:top w:val="single" w:sz="4" w:space="0" w:color="auto"/>
              <w:bottom w:val="dashed" w:sz="4" w:space="0" w:color="auto"/>
            </w:tcBorders>
            <w:shd w:val="clear" w:color="auto" w:fill="auto"/>
          </w:tcPr>
          <w:p w14:paraId="5DB7857D" w14:textId="4369072D"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eastAsia="Times New Roman" w:hAnsi="Times New Roman"/>
                <w:bCs/>
                <w:lang w:val="uk-UA" w:eastAsia="uk-UA"/>
              </w:rPr>
              <w:t xml:space="preserve">5.7. </w:t>
            </w:r>
            <w:r w:rsidR="00DF28B1" w:rsidRPr="00884095">
              <w:rPr>
                <w:rFonts w:ascii="Times New Roman" w:hAnsi="Times New Roman"/>
                <w:lang w:val="uk-UA"/>
              </w:rPr>
              <w:t xml:space="preserve">Договір діє до повного виконання Сторонами своїх зобов’язань за ним. </w:t>
            </w:r>
            <w:r w:rsidRPr="00267AB6">
              <w:rPr>
                <w:rFonts w:ascii="Times New Roman" w:hAnsi="Times New Roman"/>
                <w:lang w:val="uk-UA"/>
              </w:rPr>
              <w:t>Договір може бути</w:t>
            </w:r>
            <w:r w:rsidR="00DF28B1" w:rsidRPr="00884095">
              <w:rPr>
                <w:rFonts w:ascii="Times New Roman" w:hAnsi="Times New Roman"/>
                <w:lang w:val="uk-UA"/>
              </w:rPr>
              <w:t xml:space="preserve"> в будь-який час</w:t>
            </w:r>
            <w:r w:rsidRPr="00267AB6">
              <w:rPr>
                <w:rFonts w:ascii="Times New Roman" w:hAnsi="Times New Roman"/>
                <w:lang w:val="uk-UA"/>
              </w:rPr>
              <w:t xml:space="preserve"> розірвано шляхом подання Клієнтом до відділення Банку заяви за встановленою Банком формою щодо закриття Рахунку/Пакету, за умови належного виконання Клієнтом всіх своїх зобов’язань передбачених цим Договором, за виключенням випадків, коли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Рахунок закривається через 30 (тридцять)  банківських днів з моменту отримання від Клієнта заяви про закриття Рахунку/Пакету.  </w:t>
            </w:r>
          </w:p>
        </w:tc>
      </w:tr>
      <w:tr w:rsidR="005D32F5" w:rsidRPr="00267AB6" w14:paraId="2A7C17E0"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106"/>
        </w:trPr>
        <w:tc>
          <w:tcPr>
            <w:tcW w:w="11057" w:type="dxa"/>
            <w:gridSpan w:val="10"/>
            <w:tcBorders>
              <w:top w:val="single" w:sz="4" w:space="0" w:color="auto"/>
              <w:bottom w:val="dashed" w:sz="4" w:space="0" w:color="auto"/>
            </w:tcBorders>
            <w:shd w:val="clear" w:color="auto" w:fill="auto"/>
          </w:tcPr>
          <w:p w14:paraId="7D07ACC6" w14:textId="6E4D454D"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rPr>
              <w:t>5.</w:t>
            </w:r>
            <w:r w:rsidRPr="00267AB6">
              <w:rPr>
                <w:rFonts w:ascii="Times New Roman" w:hAnsi="Times New Roman"/>
                <w:lang w:val="uk-UA"/>
              </w:rPr>
              <w:t>8</w:t>
            </w:r>
            <w:r w:rsidRPr="00267AB6">
              <w:rPr>
                <w:rFonts w:ascii="Times New Roman" w:hAnsi="Times New Roman"/>
              </w:rPr>
              <w:t xml:space="preserve">. </w:t>
            </w:r>
            <w:r w:rsidR="001F6BBC" w:rsidRPr="00CF2DFE">
              <w:rPr>
                <w:rFonts w:ascii="Times New Roman" w:hAnsi="Times New Roman"/>
                <w:lang w:val="uk-UA"/>
              </w:rPr>
              <w:t xml:space="preserve">Клієнт підтверджує </w:t>
            </w:r>
            <w:r w:rsidR="001F6BBC" w:rsidRPr="0031231B">
              <w:rPr>
                <w:rFonts w:ascii="Times New Roman" w:hAnsi="Times New Roman"/>
                <w:lang w:val="uk-UA"/>
              </w:rPr>
              <w:t xml:space="preserve">отримання </w:t>
            </w:r>
            <w:r w:rsidR="001F6BBC">
              <w:rPr>
                <w:rFonts w:ascii="Times New Roman" w:hAnsi="Times New Roman"/>
                <w:lang w:val="uk-UA"/>
              </w:rPr>
              <w:t>ним</w:t>
            </w:r>
            <w:r w:rsidR="001F6BBC" w:rsidRPr="0031231B">
              <w:rPr>
                <w:rFonts w:ascii="Times New Roman" w:hAnsi="Times New Roman"/>
                <w:lang w:val="uk-UA"/>
              </w:rPr>
              <w:t xml:space="preserve"> всіх пояснень, необхідних для забезпечення можливості оцінити, чи адаптовано договір до </w:t>
            </w:r>
            <w:r w:rsidR="001F6BBC">
              <w:rPr>
                <w:rFonts w:ascii="Times New Roman" w:hAnsi="Times New Roman"/>
                <w:lang w:val="uk-UA"/>
              </w:rPr>
              <w:t>його</w:t>
            </w:r>
            <w:r w:rsidR="001F6BBC" w:rsidRPr="0031231B">
              <w:rPr>
                <w:rFonts w:ascii="Times New Roman" w:hAnsi="Times New Roman"/>
                <w:lang w:val="uk-UA"/>
              </w:rPr>
              <w:t xml:space="preserve">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w:t>
            </w:r>
            <w:r w:rsidR="001F6BBC">
              <w:rPr>
                <w:rFonts w:ascii="Times New Roman" w:hAnsi="Times New Roman"/>
                <w:lang w:val="uk-UA"/>
              </w:rPr>
              <w:t>Клієнта</w:t>
            </w:r>
            <w:r w:rsidR="001F6BBC" w:rsidRPr="0031231B">
              <w:rPr>
                <w:rFonts w:ascii="Times New Roman" w:hAnsi="Times New Roman"/>
                <w:lang w:val="uk-UA"/>
              </w:rPr>
              <w:t xml:space="preserve">, в тому числі в разі невиконання </w:t>
            </w:r>
            <w:r w:rsidR="001F6BBC">
              <w:rPr>
                <w:rFonts w:ascii="Times New Roman" w:hAnsi="Times New Roman"/>
                <w:lang w:val="uk-UA"/>
              </w:rPr>
              <w:t>ним</w:t>
            </w:r>
            <w:r w:rsidR="001F6BBC" w:rsidRPr="0031231B">
              <w:rPr>
                <w:rFonts w:ascii="Times New Roman" w:hAnsi="Times New Roman"/>
                <w:lang w:val="uk-UA"/>
              </w:rPr>
              <w:t xml:space="preserve"> зобов’язань за таким договором.</w:t>
            </w:r>
          </w:p>
        </w:tc>
      </w:tr>
      <w:tr w:rsidR="005D32F5" w:rsidRPr="00267AB6" w14:paraId="7CA52709"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0"/>
            <w:tcBorders>
              <w:top w:val="single" w:sz="4" w:space="0" w:color="auto"/>
              <w:bottom w:val="dashed" w:sz="4" w:space="0" w:color="auto"/>
            </w:tcBorders>
            <w:shd w:val="clear" w:color="auto" w:fill="auto"/>
          </w:tcPr>
          <w:p w14:paraId="75ACAE3C" w14:textId="2BD481B5" w:rsidR="005D32F5" w:rsidRPr="00267AB6" w:rsidRDefault="005D32F5" w:rsidP="005D32F5">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bCs/>
              </w:rPr>
              <w:t>5.</w:t>
            </w:r>
            <w:r w:rsidRPr="00267AB6">
              <w:rPr>
                <w:rFonts w:ascii="Times New Roman" w:hAnsi="Times New Roman"/>
                <w:bCs/>
                <w:lang w:val="uk-UA"/>
              </w:rPr>
              <w:t>9</w:t>
            </w:r>
            <w:r w:rsidRPr="00267AB6">
              <w:rPr>
                <w:rFonts w:ascii="Times New Roman" w:hAnsi="Times New Roman"/>
                <w:bCs/>
              </w:rPr>
              <w:t>.</w:t>
            </w:r>
            <w:r w:rsidRPr="00267AB6">
              <w:rPr>
                <w:rFonts w:ascii="Times New Roman" w:hAnsi="Times New Roman"/>
                <w:bCs/>
                <w:lang w:val="uk-UA"/>
              </w:rPr>
              <w:t>Сторона, яка порушила зобов'язання за цим Договором, звільняється від відповідальності за порушення виконання такого зобов’язання, якщо вона доведе, що таке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5D32F5" w:rsidRPr="00D97027" w14:paraId="554D424F"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0"/>
            <w:tcBorders>
              <w:top w:val="single" w:sz="4" w:space="0" w:color="auto"/>
              <w:bottom w:val="dashed" w:sz="4" w:space="0" w:color="auto"/>
            </w:tcBorders>
            <w:shd w:val="clear" w:color="auto" w:fill="auto"/>
          </w:tcPr>
          <w:p w14:paraId="66D76C31" w14:textId="36B8906F"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rPr>
              <w:t xml:space="preserve">5.10. </w:t>
            </w:r>
            <w:r w:rsidRPr="00267AB6">
              <w:rPr>
                <w:rFonts w:ascii="Times New Roman" w:hAnsi="Times New Roman"/>
                <w:lang w:val="uk-UA"/>
              </w:rPr>
              <w:t xml:space="preserve">Банк несе відповідальність за невиконання або неналежне виконання зобов’язань за цим </w:t>
            </w:r>
            <w:proofErr w:type="gramStart"/>
            <w:r w:rsidRPr="00267AB6">
              <w:rPr>
                <w:rFonts w:ascii="Times New Roman" w:hAnsi="Times New Roman"/>
                <w:lang w:val="uk-UA"/>
              </w:rPr>
              <w:t>Договором  відповідно</w:t>
            </w:r>
            <w:proofErr w:type="gramEnd"/>
            <w:r w:rsidRPr="00267AB6">
              <w:rPr>
                <w:rFonts w:ascii="Times New Roman" w:hAnsi="Times New Roman"/>
                <w:lang w:val="uk-UA"/>
              </w:rPr>
              <w:t xml:space="preserve"> до законодавства України, нормативно-правових актів Національного банку України та умов Договору, зокрема:</w:t>
            </w:r>
          </w:p>
          <w:p w14:paraId="715E919A" w14:textId="0D637904"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xml:space="preserve">- за несвоєчасне або помилкове з вини Банку здійснення платіжної операції з Рахунку, за несвоєчасне зарахування на Рахунок суми коштів, яка переказана Клієнту, Банк зобов’язаний сплатити Клієнту пеню у розмірі </w:t>
            </w:r>
            <w:r w:rsidRPr="00267AB6">
              <w:rPr>
                <w:rFonts w:ascii="Times New Roman" w:hAnsi="Times New Roman"/>
                <w:b/>
                <w:lang w:val="uk-UA"/>
              </w:rPr>
              <w:t>0,1%</w:t>
            </w:r>
            <w:r w:rsidRPr="00267AB6">
              <w:rPr>
                <w:rFonts w:ascii="Times New Roman" w:hAnsi="Times New Roman"/>
                <w:lang w:val="uk-UA"/>
              </w:rPr>
              <w:t xml:space="preserve"> від суми простроченого платежу за кожний день прострочення, що не може перевищувати </w:t>
            </w:r>
            <w:r w:rsidRPr="00267AB6">
              <w:rPr>
                <w:rFonts w:ascii="Times New Roman" w:hAnsi="Times New Roman"/>
                <w:b/>
                <w:lang w:val="uk-UA"/>
              </w:rPr>
              <w:t>10 %</w:t>
            </w:r>
            <w:r w:rsidRPr="00267AB6">
              <w:rPr>
                <w:rFonts w:ascii="Times New Roman" w:hAnsi="Times New Roman"/>
                <w:lang w:val="uk-UA"/>
              </w:rPr>
              <w:t xml:space="preserve"> суми переказу;</w:t>
            </w:r>
          </w:p>
          <w:p w14:paraId="5404C02C" w14:textId="77777777"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за розголошення інформації, що складає банківську таємницю, за виключенням випадків передбачених вимогами законодавства та умовами цього Договору, Банк зобов’язується відшкодувати спричинені Клієнту  належним чином підтверджені збитки, якщо буде доведено, що таке розголошення сталося з вини Банку.</w:t>
            </w:r>
          </w:p>
        </w:tc>
      </w:tr>
      <w:tr w:rsidR="005D32F5" w:rsidRPr="00267AB6" w14:paraId="1A19F955"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0"/>
            <w:tcBorders>
              <w:top w:val="single" w:sz="4" w:space="0" w:color="auto"/>
              <w:bottom w:val="dashed" w:sz="4" w:space="0" w:color="auto"/>
            </w:tcBorders>
            <w:shd w:val="clear" w:color="auto" w:fill="auto"/>
          </w:tcPr>
          <w:p w14:paraId="0FF5A0E0" w14:textId="5A5E5F93" w:rsidR="005D32F5" w:rsidRPr="00267AB6" w:rsidRDefault="005D32F5" w:rsidP="005D32F5">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lang w:val="uk-UA"/>
              </w:rPr>
              <w:t>5.11.Фонд гарантування вкладів фізичних осіб (далі – Фонд) гарантує Клієнту відшкодування коштів, що розміщені на його рахунках, відкритих на умовах цього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гарантування вкладів фізичних осіб».</w:t>
            </w:r>
          </w:p>
          <w:p w14:paraId="5D29727C" w14:textId="2568951C"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Підтверджую ознайомлення з довідкою про систему гарантування вкладів фізичних осіб, </w:t>
            </w:r>
            <w:r w:rsidR="00DF28B1" w:rsidRPr="00884095">
              <w:rPr>
                <w:rFonts w:ascii="Times New Roman" w:hAnsi="Times New Roman"/>
                <w:lang w:val="uk-UA"/>
              </w:rPr>
              <w:t xml:space="preserve">за формою, що відповідає </w:t>
            </w:r>
            <w:r w:rsidR="00DF28B1" w:rsidRPr="00376D91">
              <w:rPr>
                <w:rFonts w:ascii="Times New Roman" w:hAnsi="Times New Roman"/>
                <w:lang w:val="uk-UA"/>
              </w:rPr>
              <w:t xml:space="preserve"> додатк</w:t>
            </w:r>
            <w:r w:rsidR="00DF28B1">
              <w:rPr>
                <w:rFonts w:ascii="Times New Roman" w:hAnsi="Times New Roman"/>
                <w:lang w:val="uk-UA"/>
              </w:rPr>
              <w:t>у</w:t>
            </w:r>
            <w:r w:rsidR="00DF28B1" w:rsidRPr="00267AB6" w:rsidDel="00DF28B1">
              <w:rPr>
                <w:rFonts w:ascii="Times New Roman" w:hAnsi="Times New Roman"/>
                <w:lang w:val="uk-UA"/>
              </w:rPr>
              <w:t xml:space="preserve"> </w:t>
            </w:r>
            <w:r w:rsidRPr="00267AB6">
              <w:rPr>
                <w:rFonts w:ascii="Times New Roman" w:hAnsi="Times New Roman"/>
                <w:lang w:val="uk-UA"/>
              </w:rPr>
              <w:t>до інструкції про порядок здійснення Фондом гарантування вкладів фізичних осіб захисту прав та охоронюваних законом інтересів вкладників, затвердженого рішенням виконавчої дирекції Фонду від 26.05.2016 №825 та отримання її в електронній формі</w:t>
            </w:r>
            <w:r w:rsidR="00DF28B1" w:rsidRPr="00884095">
              <w:rPr>
                <w:rFonts w:ascii="Times New Roman" w:hAnsi="Times New Roman"/>
                <w:lang w:val="uk-UA"/>
              </w:rPr>
              <w:t xml:space="preserve"> до укладення Договору</w:t>
            </w:r>
            <w:r w:rsidRPr="00267AB6">
              <w:rPr>
                <w:rFonts w:ascii="Times New Roman" w:hAnsi="Times New Roman"/>
                <w:lang w:val="uk-UA"/>
              </w:rPr>
              <w:t xml:space="preserve">. Підтверджую згоду на отримання довідки не рідше 1 разу на рік в електронній формі шляхом завантаження з офіційного сайту банку </w:t>
            </w:r>
            <w:hyperlink r:id="rId12" w:history="1">
              <w:r w:rsidRPr="00267AB6">
                <w:rPr>
                  <w:rStyle w:val="af5"/>
                  <w:rFonts w:ascii="Times New Roman" w:hAnsi="Times New Roman"/>
                  <w:color w:val="auto"/>
                  <w:lang w:val="uk-UA"/>
                </w:rPr>
                <w:t>https://www.ukrgasbank.com/private/deposits/guarantee/</w:t>
              </w:r>
            </w:hyperlink>
            <w:r w:rsidRPr="00267AB6">
              <w:rPr>
                <w:rFonts w:ascii="Times New Roman" w:hAnsi="Times New Roman"/>
                <w:lang w:val="uk-UA"/>
              </w:rPr>
              <w:t xml:space="preserve">. </w:t>
            </w:r>
          </w:p>
        </w:tc>
      </w:tr>
      <w:tr w:rsidR="005D32F5" w:rsidRPr="00267AB6" w14:paraId="7F3249B2"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44"/>
        </w:trPr>
        <w:tc>
          <w:tcPr>
            <w:tcW w:w="11057" w:type="dxa"/>
            <w:gridSpan w:val="10"/>
            <w:tcBorders>
              <w:top w:val="dashed" w:sz="4" w:space="0" w:color="auto"/>
              <w:left w:val="single" w:sz="4" w:space="0" w:color="auto"/>
              <w:bottom w:val="single" w:sz="4" w:space="0" w:color="auto"/>
              <w:right w:val="single" w:sz="4" w:space="0" w:color="auto"/>
            </w:tcBorders>
            <w:shd w:val="clear" w:color="auto" w:fill="auto"/>
          </w:tcPr>
          <w:p w14:paraId="717EF623" w14:textId="382D09A5" w:rsidR="005D32F5" w:rsidRPr="00267AB6" w:rsidRDefault="005D32F5" w:rsidP="005D32F5">
            <w:pPr>
              <w:spacing w:after="0" w:line="240" w:lineRule="auto"/>
              <w:jc w:val="both"/>
              <w:rPr>
                <w:rFonts w:ascii="Times New Roman" w:hAnsi="Times New Roman"/>
                <w:lang w:val="uk-UA"/>
              </w:rPr>
            </w:pPr>
            <w:r w:rsidRPr="00267AB6">
              <w:rPr>
                <w:rFonts w:ascii="Times New Roman" w:hAnsi="Times New Roman"/>
              </w:rPr>
              <w:t xml:space="preserve">5.12. </w:t>
            </w:r>
            <w:r w:rsidRPr="00267AB6">
              <w:rPr>
                <w:rFonts w:ascii="Times New Roman" w:hAnsi="Times New Roman"/>
                <w:lang w:val="uk-UA"/>
              </w:rPr>
              <w:t xml:space="preserve">Клієнт, як споживач фінансових послуг у розумінні Закону України «Про фінансові послуги </w:t>
            </w:r>
            <w:r w:rsidR="00DF28B1" w:rsidRPr="00F05D95">
              <w:rPr>
                <w:rFonts w:ascii="Times New Roman" w:hAnsi="Times New Roman"/>
                <w:lang w:val="uk-UA"/>
              </w:rPr>
              <w:t>та фінансові компанії</w:t>
            </w:r>
            <w:r w:rsidRPr="00267AB6">
              <w:rPr>
                <w:rFonts w:ascii="Times New Roman" w:hAnsi="Times New Roman"/>
                <w:lang w:val="uk-UA"/>
              </w:rPr>
              <w:t>» (далі – споживач), має право звернутися до:</w:t>
            </w:r>
          </w:p>
          <w:p w14:paraId="2EB588C3" w14:textId="77777777" w:rsidR="005D32F5" w:rsidRPr="00267AB6" w:rsidRDefault="005D32F5" w:rsidP="005D32F5">
            <w:pPr>
              <w:spacing w:after="0" w:line="240" w:lineRule="auto"/>
              <w:ind w:firstLine="284"/>
              <w:jc w:val="both"/>
              <w:rPr>
                <w:rFonts w:ascii="Times New Roman" w:hAnsi="Times New Roman"/>
                <w:lang w:val="uk-UA"/>
              </w:rPr>
            </w:pPr>
            <w:r w:rsidRPr="00267AB6">
              <w:rPr>
                <w:rFonts w:ascii="Times New Roman" w:hAnsi="Times New Roman"/>
                <w:lang w:val="uk-UA"/>
              </w:rPr>
              <w:lastRenderedPageBreak/>
              <w:t xml:space="preserve">- Національного банку України з питань захисту прав споживачів, а також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w:t>
            </w:r>
            <w:hyperlink r:id="rId13" w:history="1">
              <w:r w:rsidRPr="00267AB6">
                <w:rPr>
                  <w:rFonts w:ascii="Times New Roman" w:hAnsi="Times New Roman"/>
                </w:rPr>
                <w:t>https://bank.gov.ua</w:t>
              </w:r>
            </w:hyperlink>
            <w:r w:rsidRPr="00267AB6">
              <w:rPr>
                <w:rFonts w:ascii="Times New Roman" w:hAnsi="Times New Roman"/>
                <w:lang w:val="uk-UA"/>
              </w:rPr>
              <w:t>.;</w:t>
            </w:r>
          </w:p>
          <w:p w14:paraId="054C77FC" w14:textId="77777777" w:rsidR="005D32F5" w:rsidRPr="00267AB6" w:rsidRDefault="005D32F5" w:rsidP="005D32F5">
            <w:pPr>
              <w:spacing w:after="0" w:line="240" w:lineRule="auto"/>
              <w:ind w:left="37" w:firstLine="247"/>
              <w:jc w:val="both"/>
              <w:rPr>
                <w:rFonts w:ascii="Times New Roman" w:hAnsi="Times New Roman"/>
                <w:lang w:val="uk-UA"/>
              </w:rPr>
            </w:pPr>
            <w:r w:rsidRPr="00267AB6">
              <w:rPr>
                <w:rFonts w:ascii="Times New Roman" w:hAnsi="Times New Roman"/>
                <w:lang w:val="uk-UA"/>
              </w:rPr>
              <w:t>- суду з позовом про відшкодування шкоди, завданої Клієнту у процесі врегулювання простроченої заборгованості за споживчим кредитом;</w:t>
            </w:r>
          </w:p>
          <w:p w14:paraId="61A3BB89" w14:textId="77777777" w:rsidR="005D32F5" w:rsidRPr="00267AB6" w:rsidRDefault="005D32F5" w:rsidP="005D32F5">
            <w:pPr>
              <w:spacing w:after="0" w:line="240" w:lineRule="auto"/>
              <w:ind w:left="37" w:firstLine="247"/>
              <w:jc w:val="both"/>
              <w:rPr>
                <w:rFonts w:ascii="Times New Roman" w:hAnsi="Times New Roman"/>
                <w:lang w:val="uk-UA"/>
              </w:rPr>
            </w:pPr>
            <w:r w:rsidRPr="00267AB6">
              <w:rPr>
                <w:rFonts w:ascii="Times New Roman" w:hAnsi="Times New Roman"/>
                <w:lang w:val="uk-UA"/>
              </w:rPr>
              <w:t>-</w:t>
            </w:r>
            <w:r w:rsidRPr="00267AB6">
              <w:rPr>
                <w:rFonts w:ascii="Times New Roman" w:hAnsi="Times New Roman"/>
                <w:lang w:val="uk-UA"/>
              </w:rPr>
              <w:tab/>
              <w:t xml:space="preserve">Банку з питань виконання сторонами умов Договору у порядку визначеному чинним законодавством України та внутрішніми нормативними актами Банку шляхом письмового/усного звернення або направлення електронного повідомлення за адресами зазначеними на офіційному сайті Банку </w:t>
            </w:r>
            <w:hyperlink r:id="rId14" w:history="1">
              <w:r w:rsidRPr="00267AB6">
                <w:rPr>
                  <w:rStyle w:val="af5"/>
                  <w:rFonts w:ascii="Times New Roman" w:hAnsi="Times New Roman"/>
                  <w:color w:val="auto"/>
                  <w:lang w:val="uk-UA"/>
                </w:rPr>
                <w:t>https://www.ukrgasbank.com/about/q_service/</w:t>
              </w:r>
            </w:hyperlink>
            <w:r w:rsidRPr="00267AB6">
              <w:rPr>
                <w:rFonts w:ascii="Times New Roman" w:hAnsi="Times New Roman"/>
                <w:lang w:val="uk-UA"/>
              </w:rPr>
              <w:t xml:space="preserve">. </w:t>
            </w:r>
          </w:p>
          <w:p w14:paraId="2BA5B2AE"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Детальну інформацію про порядок розгляду звернень споживачів розміщено на офіційному сайті Банку за посиланням </w:t>
            </w:r>
            <w:hyperlink r:id="rId15" w:history="1">
              <w:r w:rsidRPr="00267AB6">
                <w:rPr>
                  <w:rFonts w:ascii="Times New Roman" w:hAnsi="Times New Roman"/>
                </w:rPr>
                <w:t>https://www.ukrgasbank.com/about/q_service/</w:t>
              </w:r>
            </w:hyperlink>
            <w:r w:rsidRPr="00267AB6">
              <w:rPr>
                <w:rFonts w:ascii="Times New Roman" w:hAnsi="Times New Roman"/>
                <w:lang w:val="uk-UA"/>
              </w:rPr>
              <w:t>.</w:t>
            </w:r>
          </w:p>
          <w:p w14:paraId="615E716D" w14:textId="67CF7DC5"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t>Заява-договір  підписується Клієнтом шляхом проставлення власноручного підпису.</w:t>
            </w:r>
          </w:p>
        </w:tc>
      </w:tr>
      <w:tr w:rsidR="005D32F5" w:rsidRPr="00267AB6" w14:paraId="78240856"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44"/>
        </w:trPr>
        <w:tc>
          <w:tcPr>
            <w:tcW w:w="2686" w:type="dxa"/>
            <w:gridSpan w:val="2"/>
            <w:tcBorders>
              <w:top w:val="dashed" w:sz="4" w:space="0" w:color="auto"/>
              <w:left w:val="single" w:sz="4" w:space="0" w:color="auto"/>
              <w:bottom w:val="single" w:sz="4" w:space="0" w:color="auto"/>
              <w:right w:val="single" w:sz="4" w:space="0" w:color="auto"/>
            </w:tcBorders>
            <w:shd w:val="clear" w:color="auto" w:fill="auto"/>
          </w:tcPr>
          <w:p w14:paraId="47422F78"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lastRenderedPageBreak/>
              <w:t>Дата:</w:t>
            </w:r>
          </w:p>
        </w:tc>
        <w:tc>
          <w:tcPr>
            <w:tcW w:w="4503" w:type="dxa"/>
            <w:gridSpan w:val="6"/>
            <w:tcBorders>
              <w:top w:val="dashed" w:sz="4" w:space="0" w:color="auto"/>
              <w:left w:val="single" w:sz="4" w:space="0" w:color="auto"/>
              <w:bottom w:val="single" w:sz="4" w:space="0" w:color="auto"/>
              <w:right w:val="single" w:sz="4" w:space="0" w:color="auto"/>
            </w:tcBorders>
            <w:shd w:val="clear" w:color="auto" w:fill="auto"/>
          </w:tcPr>
          <w:p w14:paraId="5123E788"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Підпис Клієнта:</w:t>
            </w:r>
          </w:p>
        </w:tc>
        <w:tc>
          <w:tcPr>
            <w:tcW w:w="3868" w:type="dxa"/>
            <w:gridSpan w:val="2"/>
            <w:tcBorders>
              <w:top w:val="dashed" w:sz="4" w:space="0" w:color="auto"/>
              <w:left w:val="single" w:sz="4" w:space="0" w:color="auto"/>
              <w:bottom w:val="single" w:sz="4" w:space="0" w:color="auto"/>
              <w:right w:val="single" w:sz="4" w:space="0" w:color="auto"/>
            </w:tcBorders>
            <w:shd w:val="clear" w:color="auto" w:fill="auto"/>
          </w:tcPr>
          <w:p w14:paraId="69763D8C"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ПІБ Клієнта:                                      </w:t>
            </w:r>
          </w:p>
        </w:tc>
      </w:tr>
      <w:tr w:rsidR="005D32F5" w:rsidRPr="00267AB6" w14:paraId="2EFFA1E4"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70"/>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960BB56" w14:textId="77777777" w:rsidR="005D32F5" w:rsidRPr="00267AB6" w:rsidRDefault="005D32F5" w:rsidP="005D32F5">
            <w:pPr>
              <w:shd w:val="clear" w:color="auto" w:fill="FFFFFF"/>
              <w:spacing w:after="0" w:line="240" w:lineRule="auto"/>
              <w:rPr>
                <w:rFonts w:ascii="Times New Roman" w:eastAsia="Times New Roman" w:hAnsi="Times New Roman"/>
                <w:b/>
                <w:i/>
                <w:lang w:val="uk-UA" w:eastAsia="ru-RU"/>
              </w:rPr>
            </w:pPr>
            <w:r w:rsidRPr="00267AB6">
              <w:rPr>
                <w:rFonts w:ascii="Times New Roman" w:eastAsia="Times New Roman" w:hAnsi="Times New Roman"/>
                <w:b/>
                <w:lang w:val="uk-UA" w:eastAsia="ru-RU"/>
              </w:rPr>
              <w:t>6. Відмітки Банку:</w:t>
            </w:r>
          </w:p>
        </w:tc>
      </w:tr>
      <w:tr w:rsidR="005D32F5" w:rsidRPr="00267AB6" w14:paraId="35E0E93C"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0"/>
            <w:tcBorders>
              <w:top w:val="single" w:sz="4" w:space="0" w:color="auto"/>
              <w:bottom w:val="single" w:sz="4" w:space="0" w:color="auto"/>
            </w:tcBorders>
            <w:shd w:val="clear" w:color="auto" w:fill="auto"/>
          </w:tcPr>
          <w:p w14:paraId="1FF284E4" w14:textId="77777777" w:rsidR="005D32F5" w:rsidRPr="00267AB6" w:rsidRDefault="005D32F5" w:rsidP="005D32F5">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Заяву-договір прийняв, документи щодо ідентифікації фізичної особи перевірив</w:t>
            </w:r>
          </w:p>
        </w:tc>
      </w:tr>
      <w:tr w:rsidR="005D32F5" w:rsidRPr="00267AB6" w14:paraId="5CF9D4A8"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0"/>
            <w:tcBorders>
              <w:top w:val="single" w:sz="4" w:space="0" w:color="auto"/>
              <w:bottom w:val="single" w:sz="4" w:space="0" w:color="auto"/>
            </w:tcBorders>
            <w:shd w:val="clear" w:color="auto" w:fill="auto"/>
          </w:tcPr>
          <w:p w14:paraId="10606470"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Засвідчую справжність підпису Клієнта, який зроблено у моїй присутності</w:t>
            </w:r>
            <w:r w:rsidRPr="00267AB6">
              <w:rPr>
                <w:rFonts w:ascii="Times New Roman" w:hAnsi="Times New Roman"/>
                <w:lang w:val="uk-UA"/>
              </w:rPr>
              <w:t xml:space="preserve"> </w:t>
            </w:r>
            <w:r w:rsidRPr="00267AB6">
              <w:rPr>
                <w:rFonts w:ascii="Times New Roman" w:eastAsia="Times New Roman" w:hAnsi="Times New Roman"/>
                <w:lang w:val="uk-UA" w:eastAsia="ru-RU"/>
              </w:rPr>
              <w:t xml:space="preserve">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 </w:t>
            </w:r>
            <w:r w:rsidRPr="00267AB6">
              <w:rPr>
                <w:rFonts w:ascii="Times New Roman" w:eastAsia="Times New Roman" w:hAnsi="Times New Roman"/>
                <w:i/>
                <w:lang w:val="uk-UA" w:eastAsia="ru-RU"/>
              </w:rPr>
              <w:t>(Підпис)</w:t>
            </w:r>
          </w:p>
        </w:tc>
      </w:tr>
      <w:tr w:rsidR="005D32F5" w:rsidRPr="00267AB6" w14:paraId="3E7ED14A"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0"/>
            <w:tcBorders>
              <w:top w:val="single" w:sz="4" w:space="0" w:color="auto"/>
              <w:bottom w:val="single" w:sz="4" w:space="0" w:color="auto"/>
            </w:tcBorders>
            <w:shd w:val="clear" w:color="auto" w:fill="auto"/>
          </w:tcPr>
          <w:p w14:paraId="7760252B" w14:textId="77777777" w:rsidR="005D32F5" w:rsidRPr="00267AB6" w:rsidRDefault="005D32F5" w:rsidP="005D32F5">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Відкрити Рахунок дозволяю:</w:t>
            </w:r>
          </w:p>
        </w:tc>
      </w:tr>
      <w:tr w:rsidR="005D32F5" w:rsidRPr="00267AB6" w14:paraId="22FD8100"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0"/>
            <w:tcBorders>
              <w:top w:val="single" w:sz="4" w:space="0" w:color="auto"/>
              <w:bottom w:val="single" w:sz="4" w:space="0" w:color="auto"/>
            </w:tcBorders>
            <w:shd w:val="clear" w:color="auto" w:fill="auto"/>
          </w:tcPr>
          <w:p w14:paraId="222FE8AA" w14:textId="77777777" w:rsidR="005D32F5" w:rsidRPr="00267AB6" w:rsidRDefault="005D32F5" w:rsidP="005D32F5">
            <w:pPr>
              <w:shd w:val="clear" w:color="auto" w:fill="FFFFFF"/>
              <w:spacing w:after="0" w:line="240" w:lineRule="auto"/>
              <w:rPr>
                <w:rFonts w:ascii="Times New Roman" w:hAnsi="Times New Roman"/>
              </w:rPr>
            </w:pPr>
            <w:r w:rsidRPr="00267AB6">
              <w:rPr>
                <w:rFonts w:ascii="Times New Roman" w:eastAsia="Times New Roman" w:hAnsi="Times New Roman"/>
                <w:lang w:val="uk-UA" w:eastAsia="ru-RU"/>
              </w:rPr>
              <w:t xml:space="preserve">Керівник (уповноважена керівником особа)*   __________________________________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_____________ </w:t>
            </w:r>
            <w:r w:rsidRPr="00267AB6">
              <w:rPr>
                <w:rFonts w:ascii="Times New Roman" w:eastAsia="Times New Roman" w:hAnsi="Times New Roman"/>
                <w:i/>
                <w:lang w:val="uk-UA" w:eastAsia="ru-RU"/>
              </w:rPr>
              <w:t>(Підпис)</w:t>
            </w:r>
          </w:p>
        </w:tc>
      </w:tr>
      <w:tr w:rsidR="005D32F5" w:rsidRPr="00267AB6" w14:paraId="589633A3"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3609" w:type="dxa"/>
            <w:gridSpan w:val="4"/>
            <w:tcBorders>
              <w:top w:val="single" w:sz="4" w:space="0" w:color="auto"/>
              <w:bottom w:val="single" w:sz="4" w:space="0" w:color="auto"/>
            </w:tcBorders>
            <w:shd w:val="clear" w:color="auto" w:fill="auto"/>
          </w:tcPr>
          <w:p w14:paraId="122569CC"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балансового рахунку – 2620</w:t>
            </w:r>
          </w:p>
        </w:tc>
        <w:tc>
          <w:tcPr>
            <w:tcW w:w="3638" w:type="dxa"/>
            <w:gridSpan w:val="5"/>
            <w:tcBorders>
              <w:top w:val="single" w:sz="4" w:space="0" w:color="auto"/>
              <w:bottom w:val="single" w:sz="4" w:space="0" w:color="auto"/>
            </w:tcBorders>
            <w:shd w:val="clear" w:color="auto" w:fill="auto"/>
          </w:tcPr>
          <w:p w14:paraId="40587380"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IBAN______________</w:t>
            </w:r>
            <w:r w:rsidRPr="00267AB6">
              <w:rPr>
                <w:rFonts w:ascii="Times New Roman" w:hAnsi="Times New Roman"/>
                <w:lang w:val="uk-UA"/>
              </w:rPr>
              <w:t>_</w:t>
            </w:r>
          </w:p>
        </w:tc>
        <w:tc>
          <w:tcPr>
            <w:tcW w:w="3810" w:type="dxa"/>
            <w:tcBorders>
              <w:top w:val="single" w:sz="4" w:space="0" w:color="auto"/>
              <w:bottom w:val="single" w:sz="4" w:space="0" w:color="auto"/>
            </w:tcBorders>
            <w:shd w:val="clear" w:color="auto" w:fill="auto"/>
          </w:tcPr>
          <w:p w14:paraId="1C53DEC7"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Субрахунку _______________</w:t>
            </w:r>
          </w:p>
        </w:tc>
      </w:tr>
      <w:tr w:rsidR="005D32F5" w:rsidRPr="00267AB6" w14:paraId="0CF9E3BE"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428" w:type="dxa"/>
            <w:gridSpan w:val="6"/>
            <w:tcBorders>
              <w:top w:val="single" w:sz="4" w:space="0" w:color="auto"/>
              <w:bottom w:val="single" w:sz="4" w:space="0" w:color="auto"/>
            </w:tcBorders>
            <w:shd w:val="clear" w:color="auto" w:fill="auto"/>
            <w:vAlign w:val="bottom"/>
          </w:tcPr>
          <w:p w14:paraId="1547C8A9"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Рахунку </w:t>
            </w:r>
          </w:p>
        </w:tc>
        <w:tc>
          <w:tcPr>
            <w:tcW w:w="5629" w:type="dxa"/>
            <w:gridSpan w:val="4"/>
            <w:tcBorders>
              <w:top w:val="single" w:sz="4" w:space="0" w:color="auto"/>
              <w:bottom w:val="single" w:sz="4" w:space="0" w:color="auto"/>
            </w:tcBorders>
            <w:shd w:val="clear" w:color="auto" w:fill="auto"/>
          </w:tcPr>
          <w:p w14:paraId="7DE9CA11"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Субрахунку </w:t>
            </w:r>
          </w:p>
        </w:tc>
      </w:tr>
      <w:tr w:rsidR="005D32F5" w:rsidRPr="00267AB6" w14:paraId="1F61776F"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49"/>
        </w:trPr>
        <w:tc>
          <w:tcPr>
            <w:tcW w:w="11057" w:type="dxa"/>
            <w:gridSpan w:val="10"/>
            <w:tcBorders>
              <w:top w:val="single" w:sz="4" w:space="0" w:color="auto"/>
              <w:bottom w:val="dashed" w:sz="4" w:space="0" w:color="auto"/>
            </w:tcBorders>
            <w:shd w:val="clear" w:color="auto" w:fill="auto"/>
          </w:tcPr>
          <w:p w14:paraId="69A2A359" w14:textId="6CC6F7CE" w:rsidR="005D32F5" w:rsidRPr="00267AB6" w:rsidRDefault="005D32F5" w:rsidP="005D32F5">
            <w:pPr>
              <w:shd w:val="clear" w:color="auto" w:fill="FFFFFF"/>
              <w:spacing w:after="0" w:line="240" w:lineRule="auto"/>
              <w:jc w:val="center"/>
              <w:rPr>
                <w:rFonts w:ascii="Times New Roman" w:hAnsi="Times New Roman"/>
                <w:i/>
                <w:lang w:val="uk-UA" w:eastAsia="ru-RU"/>
              </w:rPr>
            </w:pPr>
            <w:r w:rsidRPr="005421FA">
              <w:rPr>
                <w:rFonts w:ascii="Times New Roman" w:hAnsi="Times New Roman"/>
                <w:i/>
                <w:color w:val="0000FF"/>
                <w:lang w:val="uk-UA" w:eastAsia="ru-RU"/>
              </w:rPr>
              <w:t xml:space="preserve">(Друкується </w:t>
            </w:r>
            <w:r w:rsidR="001C2324">
              <w:rPr>
                <w:rFonts w:ascii="Times New Roman" w:hAnsi="Times New Roman"/>
                <w:i/>
                <w:color w:val="0000FF"/>
                <w:lang w:val="uk-UA" w:eastAsia="ru-RU"/>
              </w:rPr>
              <w:t xml:space="preserve">розділ 7 </w:t>
            </w:r>
            <w:r w:rsidRPr="005421FA">
              <w:rPr>
                <w:rFonts w:ascii="Times New Roman" w:hAnsi="Times New Roman"/>
                <w:i/>
                <w:color w:val="0000FF"/>
                <w:lang w:val="uk-UA" w:eastAsia="ru-RU"/>
              </w:rPr>
              <w:t>у разі видачі БПК одночасно з укладанням договору, текст цього роз’яснення видаляється)</w:t>
            </w:r>
          </w:p>
        </w:tc>
      </w:tr>
      <w:tr w:rsidR="005D32F5" w:rsidRPr="00267AB6" w14:paraId="31FDCCB2"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65"/>
        </w:trPr>
        <w:tc>
          <w:tcPr>
            <w:tcW w:w="11057" w:type="dxa"/>
            <w:gridSpan w:val="10"/>
            <w:tcBorders>
              <w:top w:val="dashed" w:sz="4" w:space="0" w:color="auto"/>
              <w:bottom w:val="single" w:sz="4" w:space="0" w:color="auto"/>
            </w:tcBorders>
            <w:shd w:val="clear" w:color="auto" w:fill="FFFFFF"/>
          </w:tcPr>
          <w:p w14:paraId="792F9897" w14:textId="77777777" w:rsidR="005D32F5" w:rsidRPr="00267AB6" w:rsidRDefault="005D32F5" w:rsidP="005D32F5">
            <w:pPr>
              <w:shd w:val="clear" w:color="auto" w:fill="FFFFFF"/>
              <w:spacing w:after="0" w:line="240" w:lineRule="auto"/>
              <w:jc w:val="center"/>
              <w:rPr>
                <w:rFonts w:ascii="Times New Roman" w:eastAsia="Times New Roman" w:hAnsi="Times New Roman"/>
                <w:b/>
                <w:lang w:val="uk-UA" w:eastAsia="ru-RU"/>
              </w:rPr>
            </w:pPr>
            <w:r w:rsidRPr="00267AB6">
              <w:rPr>
                <w:rFonts w:ascii="Times New Roman" w:eastAsia="Times New Roman" w:hAnsi="Times New Roman"/>
                <w:b/>
                <w:lang w:val="uk-UA" w:eastAsia="ru-RU"/>
              </w:rPr>
              <w:t>7. Розписка про отримання платіжної картки</w:t>
            </w:r>
          </w:p>
        </w:tc>
      </w:tr>
      <w:tr w:rsidR="005D32F5" w:rsidRPr="00267AB6" w14:paraId="7970535D"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single" w:sz="4" w:space="0" w:color="auto"/>
            </w:tcBorders>
            <w:shd w:val="clear" w:color="auto" w:fill="FFFFFF"/>
          </w:tcPr>
          <w:p w14:paraId="70A29B9B" w14:textId="77777777" w:rsidR="005D32F5" w:rsidRPr="00267AB6" w:rsidRDefault="005D32F5" w:rsidP="005D32F5">
            <w:pPr>
              <w:shd w:val="clear" w:color="auto" w:fill="FFFFFF"/>
              <w:autoSpaceDE w:val="0"/>
              <w:autoSpaceDN w:val="0"/>
              <w:adjustRightInd w:val="0"/>
              <w:spacing w:after="0" w:line="240" w:lineRule="auto"/>
              <w:rPr>
                <w:rFonts w:ascii="Times New Roman" w:hAnsi="Times New Roman"/>
                <w:lang w:val="uk-UA"/>
              </w:rPr>
            </w:pPr>
            <w:r w:rsidRPr="00267AB6">
              <w:rPr>
                <w:rFonts w:ascii="Times New Roman" w:hAnsi="Times New Roman"/>
                <w:lang w:val="uk-UA"/>
              </w:rPr>
              <w:t xml:space="preserve">АБ «УКРГАЗБАНК» Відділення № </w:t>
            </w:r>
          </w:p>
        </w:tc>
        <w:tc>
          <w:tcPr>
            <w:tcW w:w="5699" w:type="dxa"/>
            <w:gridSpan w:val="5"/>
            <w:tcBorders>
              <w:top w:val="single" w:sz="4" w:space="0" w:color="auto"/>
              <w:bottom w:val="single" w:sz="4" w:space="0" w:color="auto"/>
            </w:tcBorders>
            <w:shd w:val="clear" w:color="auto" w:fill="FFFFFF"/>
          </w:tcPr>
          <w:p w14:paraId="29388C6F" w14:textId="77777777" w:rsidR="005D32F5" w:rsidRPr="00267AB6" w:rsidRDefault="005D32F5" w:rsidP="005D32F5">
            <w:pPr>
              <w:shd w:val="clear" w:color="auto" w:fill="FFFFFF"/>
              <w:spacing w:after="0" w:line="240" w:lineRule="auto"/>
              <w:rPr>
                <w:rFonts w:ascii="Times New Roman" w:hAnsi="Times New Roman"/>
                <w:lang w:val="uk-UA"/>
              </w:rPr>
            </w:pPr>
          </w:p>
        </w:tc>
      </w:tr>
      <w:tr w:rsidR="005D32F5" w:rsidRPr="00267AB6" w14:paraId="5D516933"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814" w:type="dxa"/>
            <w:tcBorders>
              <w:top w:val="single" w:sz="4" w:space="0" w:color="auto"/>
              <w:bottom w:val="single" w:sz="4" w:space="0" w:color="auto"/>
            </w:tcBorders>
            <w:shd w:val="clear" w:color="auto" w:fill="auto"/>
          </w:tcPr>
          <w:p w14:paraId="653B1D34"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Номер картки</w:t>
            </w:r>
          </w:p>
        </w:tc>
        <w:tc>
          <w:tcPr>
            <w:tcW w:w="1772" w:type="dxa"/>
            <w:gridSpan w:val="2"/>
            <w:tcBorders>
              <w:top w:val="single" w:sz="4" w:space="0" w:color="auto"/>
              <w:bottom w:val="single" w:sz="4" w:space="0" w:color="auto"/>
            </w:tcBorders>
            <w:shd w:val="clear" w:color="auto" w:fill="auto"/>
          </w:tcPr>
          <w:p w14:paraId="27DC4F00"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p>
        </w:tc>
        <w:tc>
          <w:tcPr>
            <w:tcW w:w="1772" w:type="dxa"/>
            <w:gridSpan w:val="2"/>
            <w:tcBorders>
              <w:top w:val="single" w:sz="4" w:space="0" w:color="auto"/>
              <w:bottom w:val="single" w:sz="4" w:space="0" w:color="auto"/>
            </w:tcBorders>
            <w:shd w:val="clear" w:color="auto" w:fill="auto"/>
          </w:tcPr>
          <w:p w14:paraId="49CF772F"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p>
        </w:tc>
        <w:tc>
          <w:tcPr>
            <w:tcW w:w="1559" w:type="dxa"/>
            <w:gridSpan w:val="2"/>
            <w:tcBorders>
              <w:top w:val="single" w:sz="4" w:space="0" w:color="auto"/>
              <w:bottom w:val="nil"/>
              <w:right w:val="nil"/>
            </w:tcBorders>
            <w:shd w:val="clear" w:color="auto" w:fill="auto"/>
          </w:tcPr>
          <w:p w14:paraId="371C2B27"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 клієнта</w:t>
            </w:r>
          </w:p>
        </w:tc>
        <w:tc>
          <w:tcPr>
            <w:tcW w:w="4140" w:type="dxa"/>
            <w:gridSpan w:val="3"/>
            <w:tcBorders>
              <w:top w:val="single" w:sz="4" w:space="0" w:color="auto"/>
              <w:left w:val="nil"/>
              <w:bottom w:val="nil"/>
            </w:tcBorders>
            <w:shd w:val="clear" w:color="auto" w:fill="auto"/>
          </w:tcPr>
          <w:p w14:paraId="4EB05248"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p>
        </w:tc>
      </w:tr>
      <w:tr w:rsidR="005D32F5" w:rsidRPr="00267AB6" w14:paraId="10CC8C9B"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single" w:sz="4" w:space="0" w:color="auto"/>
            </w:tcBorders>
            <w:shd w:val="clear" w:color="auto" w:fill="auto"/>
          </w:tcPr>
          <w:p w14:paraId="173DA997"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Зазначену Картку  </w:t>
            </w:r>
            <w:r w:rsidRPr="00267AB6">
              <w:rPr>
                <w:rFonts w:ascii="Times New Roman" w:eastAsia="Times New Roman" w:hAnsi="Times New Roman"/>
                <w:bCs/>
                <w:iCs/>
                <w:lang w:val="uk-UA" w:eastAsia="ru-RU"/>
              </w:rPr>
              <w:t> та ПІН-конверт у непошкодженому стані отримано:</w:t>
            </w:r>
          </w:p>
        </w:tc>
        <w:tc>
          <w:tcPr>
            <w:tcW w:w="5699" w:type="dxa"/>
            <w:gridSpan w:val="5"/>
            <w:tcBorders>
              <w:top w:val="nil"/>
              <w:bottom w:val="single" w:sz="4" w:space="0" w:color="auto"/>
            </w:tcBorders>
            <w:shd w:val="clear" w:color="auto" w:fill="auto"/>
          </w:tcPr>
          <w:p w14:paraId="339FB416"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p>
        </w:tc>
      </w:tr>
      <w:tr w:rsidR="005D32F5" w:rsidRPr="00267AB6" w14:paraId="0670EC44"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dashed" w:sz="4" w:space="0" w:color="auto"/>
            </w:tcBorders>
            <w:shd w:val="clear" w:color="auto" w:fill="auto"/>
          </w:tcPr>
          <w:p w14:paraId="123ADD45"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Особу клієнта встановлено, підпис перевірено, стан картки у </w:t>
            </w:r>
            <w:proofErr w:type="spellStart"/>
            <w:r w:rsidRPr="00267AB6">
              <w:rPr>
                <w:rFonts w:ascii="Times New Roman" w:eastAsia="Times New Roman" w:hAnsi="Times New Roman"/>
                <w:bCs/>
                <w:iCs/>
                <w:lang w:val="uk-UA" w:eastAsia="ru-RU"/>
              </w:rPr>
              <w:t>WebBank</w:t>
            </w:r>
            <w:proofErr w:type="spellEnd"/>
            <w:r w:rsidRPr="00267AB6">
              <w:rPr>
                <w:rFonts w:ascii="Times New Roman" w:eastAsia="Times New Roman" w:hAnsi="Times New Roman"/>
                <w:bCs/>
                <w:iCs/>
                <w:lang w:val="uk-UA" w:eastAsia="ru-RU"/>
              </w:rPr>
              <w:t xml:space="preserve"> змінено</w:t>
            </w:r>
          </w:p>
        </w:tc>
        <w:tc>
          <w:tcPr>
            <w:tcW w:w="5699" w:type="dxa"/>
            <w:gridSpan w:val="5"/>
            <w:tcBorders>
              <w:top w:val="single" w:sz="4" w:space="0" w:color="auto"/>
              <w:bottom w:val="dashed" w:sz="4" w:space="0" w:color="auto"/>
            </w:tcBorders>
            <w:shd w:val="clear" w:color="auto" w:fill="auto"/>
          </w:tcPr>
          <w:p w14:paraId="77475410"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___________________________</w:t>
            </w:r>
          </w:p>
        </w:tc>
      </w:tr>
      <w:tr w:rsidR="005D32F5" w:rsidRPr="00267AB6" w14:paraId="5A80869B"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75"/>
        </w:trPr>
        <w:tc>
          <w:tcPr>
            <w:tcW w:w="11057" w:type="dxa"/>
            <w:gridSpan w:val="10"/>
            <w:shd w:val="clear" w:color="auto" w:fill="7F7F7F"/>
          </w:tcPr>
          <w:p w14:paraId="3524A952"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sym w:font="Wingdings 2" w:char="F026"/>
            </w:r>
            <w:r w:rsidRPr="00267AB6">
              <w:rPr>
                <w:rFonts w:ascii="Times New Roman" w:hAnsi="Times New Roman"/>
                <w:lang w:val="uk-UA"/>
              </w:rPr>
              <w:sym w:font="Wingdings 2" w:char="F026"/>
            </w:r>
            <w:r w:rsidRPr="00267AB6">
              <w:rPr>
                <w:rFonts w:ascii="Times New Roman" w:hAnsi="Times New Roman"/>
                <w:lang w:val="uk-UA"/>
              </w:rPr>
              <w:t xml:space="preserve"> - - - - - - - - - - - - - - - - - - - - - - - - - - - - - - - -- - - - - - - - - - - - - - - - - - - - - - - - - - - - - - - - - - - - - - - - </w:t>
            </w:r>
          </w:p>
        </w:tc>
      </w:tr>
      <w:tr w:rsidR="005D32F5" w:rsidRPr="00267AB6" w14:paraId="3D50853D" w14:textId="77777777" w:rsidTr="00542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78"/>
        </w:trPr>
        <w:tc>
          <w:tcPr>
            <w:tcW w:w="11057" w:type="dxa"/>
            <w:gridSpan w:val="10"/>
            <w:tcBorders>
              <w:bottom w:val="dashed" w:sz="4" w:space="0" w:color="auto"/>
            </w:tcBorders>
            <w:shd w:val="clear" w:color="auto" w:fill="FFFFFF"/>
          </w:tcPr>
          <w:p w14:paraId="0FB8BDA8" w14:textId="748D584D" w:rsidR="005D32F5" w:rsidRPr="00267AB6" w:rsidRDefault="005D32F5" w:rsidP="005D32F5">
            <w:pPr>
              <w:shd w:val="clear" w:color="auto" w:fill="FFFFFF"/>
              <w:spacing w:after="0" w:line="240" w:lineRule="auto"/>
              <w:jc w:val="center"/>
              <w:rPr>
                <w:rFonts w:ascii="Times New Roman" w:hAnsi="Times New Roman"/>
                <w:lang w:val="uk-UA"/>
              </w:rPr>
            </w:pPr>
          </w:p>
        </w:tc>
      </w:tr>
    </w:tbl>
    <w:p w14:paraId="55143945" w14:textId="77777777" w:rsidR="0089399A" w:rsidRPr="00267AB6" w:rsidRDefault="0089399A" w:rsidP="001D264A">
      <w:pPr>
        <w:shd w:val="clear" w:color="auto" w:fill="FFFFFF"/>
        <w:spacing w:after="0" w:line="240" w:lineRule="auto"/>
        <w:rPr>
          <w:rFonts w:ascii="Times New Roman" w:hAnsi="Times New Roman"/>
          <w:vanish/>
          <w:lang w:val="uk-UA"/>
        </w:rPr>
      </w:pPr>
    </w:p>
    <w:p w14:paraId="6F36A394" w14:textId="2102C52D" w:rsidR="00A519EE" w:rsidRPr="001D3C9F" w:rsidRDefault="00A519EE" w:rsidP="001D3C9F">
      <w:pPr>
        <w:shd w:val="clear" w:color="auto" w:fill="FFFFFF"/>
        <w:spacing w:after="0"/>
        <w:jc w:val="center"/>
        <w:rPr>
          <w:rFonts w:ascii="Times New Roman" w:hAnsi="Times New Roman"/>
          <w:lang w:val="uk-UA"/>
        </w:rPr>
      </w:pPr>
    </w:p>
    <w:sectPr w:rsidR="00A519EE" w:rsidRPr="001D3C9F" w:rsidSect="00D64FEF">
      <w:headerReference w:type="default" r:id="rId16"/>
      <w:pgSz w:w="11906" w:h="16838"/>
      <w:pgMar w:top="142" w:right="284" w:bottom="284" w:left="51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45D2" w14:textId="77777777" w:rsidR="00746C8F" w:rsidRDefault="00746C8F">
      <w:pPr>
        <w:spacing w:after="0" w:line="240" w:lineRule="auto"/>
      </w:pPr>
      <w:r>
        <w:separator/>
      </w:r>
    </w:p>
  </w:endnote>
  <w:endnote w:type="continuationSeparator" w:id="0">
    <w:p w14:paraId="25371801" w14:textId="77777777" w:rsidR="00746C8F" w:rsidRDefault="0074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18AC" w14:textId="77777777" w:rsidR="00746C8F" w:rsidRDefault="00746C8F">
      <w:pPr>
        <w:spacing w:after="0" w:line="240" w:lineRule="auto"/>
      </w:pPr>
      <w:r>
        <w:separator/>
      </w:r>
    </w:p>
  </w:footnote>
  <w:footnote w:type="continuationSeparator" w:id="0">
    <w:p w14:paraId="65AEB349" w14:textId="77777777" w:rsidR="00746C8F" w:rsidRDefault="0074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1B84" w14:textId="279FC820" w:rsidR="000B2830" w:rsidRPr="00594521" w:rsidRDefault="00746C8F" w:rsidP="00FA73D3">
    <w:pPr>
      <w:pStyle w:val="ae"/>
      <w:jc w:val="right"/>
      <w:rPr>
        <w:rFonts w:ascii="Times New Roman" w:hAnsi="Times New Roman"/>
        <w:i/>
        <w:sz w:val="20"/>
        <w:szCs w:val="20"/>
        <w:lang w:val="uk-UA"/>
      </w:rPr>
    </w:pPr>
    <w:r>
      <w:rPr>
        <w:rFonts w:ascii="Times New Roman" w:hAnsi="Times New Roman"/>
        <w:i/>
        <w:sz w:val="20"/>
        <w:szCs w:val="20"/>
        <w:lang w:val="uk-UA"/>
      </w:rPr>
      <w:pict w14:anchorId="551C3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3314" o:spid="_x0000_s2054" type="#_x0000_t136" style="position:absolute;left:0;text-align:left;margin-left:0;margin-top:0;width:522.25pt;height:261.1pt;rotation:315;z-index:-251658752;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r w:rsidR="000B2830">
      <w:rPr>
        <w:rFonts w:ascii="Times New Roman" w:hAnsi="Times New Roman"/>
        <w:i/>
        <w:sz w:val="20"/>
        <w:szCs w:val="20"/>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551"/>
    <w:multiLevelType w:val="multilevel"/>
    <w:tmpl w:val="0E427E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61738"/>
    <w:multiLevelType w:val="multilevel"/>
    <w:tmpl w:val="504266AA"/>
    <w:lvl w:ilvl="0">
      <w:start w:val="1"/>
      <w:numFmt w:val="decimal"/>
      <w:lvlText w:val="%1."/>
      <w:lvlJc w:val="left"/>
      <w:pPr>
        <w:ind w:left="540" w:hanging="540"/>
      </w:pPr>
    </w:lvl>
    <w:lvl w:ilvl="1">
      <w:start w:val="9"/>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2" w15:restartNumberingAfterBreak="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F4770"/>
    <w:multiLevelType w:val="multilevel"/>
    <w:tmpl w:val="BEFEA7FE"/>
    <w:lvl w:ilvl="0">
      <w:start w:val="3"/>
      <w:numFmt w:val="decimal"/>
      <w:lvlText w:val="%1."/>
      <w:lvlJc w:val="left"/>
      <w:pPr>
        <w:ind w:left="360" w:hanging="360"/>
      </w:pPr>
      <w:rPr>
        <w:rFonts w:hint="default"/>
      </w:rPr>
    </w:lvl>
    <w:lvl w:ilvl="1">
      <w:start w:val="5"/>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18A10720"/>
    <w:multiLevelType w:val="hybridMultilevel"/>
    <w:tmpl w:val="F3800A46"/>
    <w:lvl w:ilvl="0" w:tplc="B23AF6A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163AB7"/>
    <w:multiLevelType w:val="hybridMultilevel"/>
    <w:tmpl w:val="36B4FAD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7" w15:restartNumberingAfterBreak="0">
    <w:nsid w:val="202F75B5"/>
    <w:multiLevelType w:val="multilevel"/>
    <w:tmpl w:val="E8383744"/>
    <w:lvl w:ilvl="0">
      <w:start w:val="6"/>
      <w:numFmt w:val="bullet"/>
      <w:lvlText w:val="-"/>
      <w:lvlJc w:val="left"/>
      <w:pPr>
        <w:ind w:left="1080" w:hanging="360"/>
      </w:pPr>
      <w:rPr>
        <w:rFonts w:ascii="Cambria" w:eastAsia="Cambria" w:hAnsi="Cambria" w:cs="Cambria"/>
      </w:rPr>
    </w:lvl>
    <w:lvl w:ilvl="1">
      <w:start w:val="1"/>
      <w:numFmt w:val="bullet"/>
      <w:lvlText w:val="ο"/>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SimSun" w:eastAsia="SimSun" w:hAnsi="SimSun" w:cs="SimSun"/>
      </w:rPr>
    </w:lvl>
    <w:lvl w:ilvl="3">
      <w:start w:val="1"/>
      <w:numFmt w:val="bullet"/>
      <w:lvlText w:val=""/>
      <w:lvlJc w:val="left"/>
      <w:pPr>
        <w:ind w:left="3240" w:hanging="360"/>
      </w:pPr>
      <w:rPr>
        <w:rFonts w:ascii="Calibri" w:eastAsia="Calibri" w:hAnsi="Calibri" w:cs="Calibri"/>
      </w:rPr>
    </w:lvl>
    <w:lvl w:ilvl="4">
      <w:start w:val="1"/>
      <w:numFmt w:val="bullet"/>
      <w:lvlText w:val="ο"/>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SimSun" w:eastAsia="SimSun" w:hAnsi="SimSun" w:cs="SimSun"/>
      </w:rPr>
    </w:lvl>
    <w:lvl w:ilvl="6">
      <w:start w:val="1"/>
      <w:numFmt w:val="bullet"/>
      <w:lvlText w:val=""/>
      <w:lvlJc w:val="left"/>
      <w:pPr>
        <w:ind w:left="5400" w:hanging="360"/>
      </w:pPr>
      <w:rPr>
        <w:rFonts w:ascii="Calibri" w:eastAsia="Calibri" w:hAnsi="Calibri" w:cs="Calibri"/>
      </w:rPr>
    </w:lvl>
    <w:lvl w:ilvl="7">
      <w:start w:val="1"/>
      <w:numFmt w:val="bullet"/>
      <w:lvlText w:val="ο"/>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SimSun" w:eastAsia="SimSun" w:hAnsi="SimSun" w:cs="SimSun"/>
      </w:rPr>
    </w:lvl>
  </w:abstractNum>
  <w:abstractNum w:abstractNumId="8" w15:restartNumberingAfterBreak="0">
    <w:nsid w:val="2B9F2ECB"/>
    <w:multiLevelType w:val="hybridMultilevel"/>
    <w:tmpl w:val="0020090A"/>
    <w:lvl w:ilvl="0" w:tplc="9CFE33F8">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DD8744A"/>
    <w:multiLevelType w:val="hybridMultilevel"/>
    <w:tmpl w:val="6F00ECCA"/>
    <w:lvl w:ilvl="0" w:tplc="9EACACB6">
      <w:start w:val="1"/>
      <w:numFmt w:val="bullet"/>
      <w:lvlText w:val=""/>
      <w:lvlJc w:val="left"/>
      <w:pPr>
        <w:ind w:left="720" w:hanging="360"/>
      </w:pPr>
      <w:rPr>
        <w:rFonts w:ascii="Symbol" w:hAnsi="Symbol" w:hint="default"/>
        <w:color w:val="00B05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887D37"/>
    <w:multiLevelType w:val="hybridMultilevel"/>
    <w:tmpl w:val="E9DE9FDE"/>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35F4162D"/>
    <w:multiLevelType w:val="hybridMultilevel"/>
    <w:tmpl w:val="E9F4BFC6"/>
    <w:lvl w:ilvl="0" w:tplc="710EB00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C613F"/>
    <w:multiLevelType w:val="hybridMultilevel"/>
    <w:tmpl w:val="0C2EC4CA"/>
    <w:lvl w:ilvl="0" w:tplc="75444E8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DE6D12"/>
    <w:multiLevelType w:val="hybridMultilevel"/>
    <w:tmpl w:val="4FACE048"/>
    <w:lvl w:ilvl="0" w:tplc="B0146D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A193A"/>
    <w:multiLevelType w:val="hybridMultilevel"/>
    <w:tmpl w:val="D0503E10"/>
    <w:lvl w:ilvl="0" w:tplc="F18642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FEB4103"/>
    <w:multiLevelType w:val="multilevel"/>
    <w:tmpl w:val="7F34957C"/>
    <w:lvl w:ilvl="0">
      <w:start w:val="1"/>
      <w:numFmt w:val="decimal"/>
      <w:lvlText w:val="%1."/>
      <w:lvlJc w:val="left"/>
      <w:pPr>
        <w:ind w:left="540" w:hanging="540"/>
      </w:pPr>
    </w:lvl>
    <w:lvl w:ilvl="1">
      <w:start w:val="8"/>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288" w:hanging="720"/>
      </w:pPr>
      <w:rPr>
        <w:color w:val="auto"/>
      </w:r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2"/>
  </w:num>
  <w:num w:numId="2">
    <w:abstractNumId w:val="6"/>
  </w:num>
  <w:num w:numId="3">
    <w:abstractNumId w:val="14"/>
  </w:num>
  <w:num w:numId="4">
    <w:abstractNumId w:val="2"/>
  </w:num>
  <w:num w:numId="5">
    <w:abstractNumId w:val="15"/>
  </w:num>
  <w:num w:numId="6">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6"/>
  </w:num>
  <w:num w:numId="18">
    <w:abstractNumId w:val="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0"/>
    <w:rsid w:val="00000741"/>
    <w:rsid w:val="00001025"/>
    <w:rsid w:val="000041A2"/>
    <w:rsid w:val="00004C70"/>
    <w:rsid w:val="00006F9F"/>
    <w:rsid w:val="00007498"/>
    <w:rsid w:val="00013E2B"/>
    <w:rsid w:val="00020BA1"/>
    <w:rsid w:val="00030EC1"/>
    <w:rsid w:val="00034E5E"/>
    <w:rsid w:val="000365FD"/>
    <w:rsid w:val="00037670"/>
    <w:rsid w:val="00040929"/>
    <w:rsid w:val="00046C42"/>
    <w:rsid w:val="00053FE2"/>
    <w:rsid w:val="0005420C"/>
    <w:rsid w:val="00056C90"/>
    <w:rsid w:val="00056CC8"/>
    <w:rsid w:val="0005711E"/>
    <w:rsid w:val="00084DF8"/>
    <w:rsid w:val="000940C7"/>
    <w:rsid w:val="00097085"/>
    <w:rsid w:val="000A1FE0"/>
    <w:rsid w:val="000A3C29"/>
    <w:rsid w:val="000A47CD"/>
    <w:rsid w:val="000B20C8"/>
    <w:rsid w:val="000B2830"/>
    <w:rsid w:val="000B752F"/>
    <w:rsid w:val="000B7CC9"/>
    <w:rsid w:val="000C1647"/>
    <w:rsid w:val="000C5701"/>
    <w:rsid w:val="000D2C6C"/>
    <w:rsid w:val="000D5F3F"/>
    <w:rsid w:val="000F54EE"/>
    <w:rsid w:val="001016B1"/>
    <w:rsid w:val="001047B2"/>
    <w:rsid w:val="0010503E"/>
    <w:rsid w:val="00113354"/>
    <w:rsid w:val="00114A87"/>
    <w:rsid w:val="00114D4A"/>
    <w:rsid w:val="001234C4"/>
    <w:rsid w:val="00124B27"/>
    <w:rsid w:val="001272CF"/>
    <w:rsid w:val="001333D0"/>
    <w:rsid w:val="00133D60"/>
    <w:rsid w:val="0013706F"/>
    <w:rsid w:val="00141D3A"/>
    <w:rsid w:val="00146156"/>
    <w:rsid w:val="00151149"/>
    <w:rsid w:val="00152E65"/>
    <w:rsid w:val="0015384E"/>
    <w:rsid w:val="0015749D"/>
    <w:rsid w:val="00170670"/>
    <w:rsid w:val="00170D78"/>
    <w:rsid w:val="00177204"/>
    <w:rsid w:val="001907EA"/>
    <w:rsid w:val="00191271"/>
    <w:rsid w:val="001942C7"/>
    <w:rsid w:val="00194B0F"/>
    <w:rsid w:val="001A118C"/>
    <w:rsid w:val="001A1A71"/>
    <w:rsid w:val="001A28B2"/>
    <w:rsid w:val="001A3F0F"/>
    <w:rsid w:val="001A4241"/>
    <w:rsid w:val="001B1FDD"/>
    <w:rsid w:val="001B2CB1"/>
    <w:rsid w:val="001B3C02"/>
    <w:rsid w:val="001C013F"/>
    <w:rsid w:val="001C2324"/>
    <w:rsid w:val="001C6EFB"/>
    <w:rsid w:val="001D264A"/>
    <w:rsid w:val="001D3618"/>
    <w:rsid w:val="001D3C9F"/>
    <w:rsid w:val="001D4148"/>
    <w:rsid w:val="001D5FEA"/>
    <w:rsid w:val="001D7FC9"/>
    <w:rsid w:val="001E3EF1"/>
    <w:rsid w:val="001E6993"/>
    <w:rsid w:val="001E7809"/>
    <w:rsid w:val="001F4682"/>
    <w:rsid w:val="001F4ECB"/>
    <w:rsid w:val="001F5798"/>
    <w:rsid w:val="001F6BBC"/>
    <w:rsid w:val="001F7080"/>
    <w:rsid w:val="00200089"/>
    <w:rsid w:val="002017C9"/>
    <w:rsid w:val="00205758"/>
    <w:rsid w:val="002317EA"/>
    <w:rsid w:val="002368D1"/>
    <w:rsid w:val="002409BA"/>
    <w:rsid w:val="00241D7E"/>
    <w:rsid w:val="0024499B"/>
    <w:rsid w:val="002464B0"/>
    <w:rsid w:val="00252FC6"/>
    <w:rsid w:val="0025404E"/>
    <w:rsid w:val="00254B3D"/>
    <w:rsid w:val="00255EF3"/>
    <w:rsid w:val="0025678E"/>
    <w:rsid w:val="00256A2E"/>
    <w:rsid w:val="00263BBB"/>
    <w:rsid w:val="00267AB6"/>
    <w:rsid w:val="00275DFE"/>
    <w:rsid w:val="0028082D"/>
    <w:rsid w:val="002829E8"/>
    <w:rsid w:val="00287806"/>
    <w:rsid w:val="0028782F"/>
    <w:rsid w:val="0029239E"/>
    <w:rsid w:val="00292B0D"/>
    <w:rsid w:val="00293C9C"/>
    <w:rsid w:val="00295844"/>
    <w:rsid w:val="002B2B08"/>
    <w:rsid w:val="002B66A0"/>
    <w:rsid w:val="002C0B14"/>
    <w:rsid w:val="002C3E85"/>
    <w:rsid w:val="002C5960"/>
    <w:rsid w:val="002C62CE"/>
    <w:rsid w:val="002E2368"/>
    <w:rsid w:val="002E3720"/>
    <w:rsid w:val="002E6799"/>
    <w:rsid w:val="002E74EF"/>
    <w:rsid w:val="002E7B86"/>
    <w:rsid w:val="002F23A0"/>
    <w:rsid w:val="002F2E20"/>
    <w:rsid w:val="002F50D8"/>
    <w:rsid w:val="002F56F4"/>
    <w:rsid w:val="002F7E5E"/>
    <w:rsid w:val="003002EE"/>
    <w:rsid w:val="00300EEF"/>
    <w:rsid w:val="0031111C"/>
    <w:rsid w:val="00311D90"/>
    <w:rsid w:val="00312CAB"/>
    <w:rsid w:val="0031547B"/>
    <w:rsid w:val="00317BAC"/>
    <w:rsid w:val="00321DE6"/>
    <w:rsid w:val="00331590"/>
    <w:rsid w:val="003324D4"/>
    <w:rsid w:val="00332979"/>
    <w:rsid w:val="00332B04"/>
    <w:rsid w:val="00332F76"/>
    <w:rsid w:val="00335F87"/>
    <w:rsid w:val="00340FBA"/>
    <w:rsid w:val="00341E8C"/>
    <w:rsid w:val="003420E6"/>
    <w:rsid w:val="003455C2"/>
    <w:rsid w:val="00352633"/>
    <w:rsid w:val="00364EC9"/>
    <w:rsid w:val="00374D01"/>
    <w:rsid w:val="00374ECC"/>
    <w:rsid w:val="003824E5"/>
    <w:rsid w:val="00382D13"/>
    <w:rsid w:val="0038475D"/>
    <w:rsid w:val="00385551"/>
    <w:rsid w:val="0039209D"/>
    <w:rsid w:val="003A0D09"/>
    <w:rsid w:val="003A1921"/>
    <w:rsid w:val="003A5528"/>
    <w:rsid w:val="003A5D6C"/>
    <w:rsid w:val="003A6B26"/>
    <w:rsid w:val="003A6EDA"/>
    <w:rsid w:val="003B0642"/>
    <w:rsid w:val="003B6B86"/>
    <w:rsid w:val="003B6F45"/>
    <w:rsid w:val="003B7279"/>
    <w:rsid w:val="003B73A0"/>
    <w:rsid w:val="003C4850"/>
    <w:rsid w:val="003C65FD"/>
    <w:rsid w:val="003C7649"/>
    <w:rsid w:val="003D01B0"/>
    <w:rsid w:val="003D18B4"/>
    <w:rsid w:val="003D3EEB"/>
    <w:rsid w:val="003D6CFA"/>
    <w:rsid w:val="003E50DF"/>
    <w:rsid w:val="003E5B22"/>
    <w:rsid w:val="003F18D0"/>
    <w:rsid w:val="003F3E8B"/>
    <w:rsid w:val="003F7191"/>
    <w:rsid w:val="003F7BE4"/>
    <w:rsid w:val="004000DD"/>
    <w:rsid w:val="004006D4"/>
    <w:rsid w:val="004026BC"/>
    <w:rsid w:val="00412688"/>
    <w:rsid w:val="00417B8A"/>
    <w:rsid w:val="004253CD"/>
    <w:rsid w:val="00426AC8"/>
    <w:rsid w:val="0043160E"/>
    <w:rsid w:val="004356B3"/>
    <w:rsid w:val="00437134"/>
    <w:rsid w:val="004406F2"/>
    <w:rsid w:val="004421DD"/>
    <w:rsid w:val="0044720A"/>
    <w:rsid w:val="004477CD"/>
    <w:rsid w:val="0045512F"/>
    <w:rsid w:val="00461F60"/>
    <w:rsid w:val="00463ECD"/>
    <w:rsid w:val="00464691"/>
    <w:rsid w:val="00464EFB"/>
    <w:rsid w:val="004762A6"/>
    <w:rsid w:val="00480538"/>
    <w:rsid w:val="00480AB7"/>
    <w:rsid w:val="004867AA"/>
    <w:rsid w:val="00493DE5"/>
    <w:rsid w:val="00497021"/>
    <w:rsid w:val="004A0F40"/>
    <w:rsid w:val="004A1FE6"/>
    <w:rsid w:val="004A50E0"/>
    <w:rsid w:val="004A5A25"/>
    <w:rsid w:val="004C1BF3"/>
    <w:rsid w:val="004C5E93"/>
    <w:rsid w:val="004D0746"/>
    <w:rsid w:val="004D4EED"/>
    <w:rsid w:val="004D7A4B"/>
    <w:rsid w:val="004E156F"/>
    <w:rsid w:val="004E6278"/>
    <w:rsid w:val="004F15E6"/>
    <w:rsid w:val="004F2971"/>
    <w:rsid w:val="004F72DF"/>
    <w:rsid w:val="004F77DA"/>
    <w:rsid w:val="00502DC4"/>
    <w:rsid w:val="005100F6"/>
    <w:rsid w:val="00520B76"/>
    <w:rsid w:val="005229A3"/>
    <w:rsid w:val="00522D8D"/>
    <w:rsid w:val="0052521F"/>
    <w:rsid w:val="00534B93"/>
    <w:rsid w:val="0054144C"/>
    <w:rsid w:val="00541EB4"/>
    <w:rsid w:val="005421FA"/>
    <w:rsid w:val="0054294A"/>
    <w:rsid w:val="005438A1"/>
    <w:rsid w:val="00544D78"/>
    <w:rsid w:val="005455EA"/>
    <w:rsid w:val="00546E45"/>
    <w:rsid w:val="0055048C"/>
    <w:rsid w:val="00550E3B"/>
    <w:rsid w:val="005517F9"/>
    <w:rsid w:val="00552B8C"/>
    <w:rsid w:val="0055658F"/>
    <w:rsid w:val="00560178"/>
    <w:rsid w:val="005775AC"/>
    <w:rsid w:val="00586BE2"/>
    <w:rsid w:val="005875BE"/>
    <w:rsid w:val="00592F66"/>
    <w:rsid w:val="00594521"/>
    <w:rsid w:val="005A2796"/>
    <w:rsid w:val="005A4546"/>
    <w:rsid w:val="005A7189"/>
    <w:rsid w:val="005A7318"/>
    <w:rsid w:val="005B2898"/>
    <w:rsid w:val="005C1E66"/>
    <w:rsid w:val="005C328E"/>
    <w:rsid w:val="005C3A88"/>
    <w:rsid w:val="005C439B"/>
    <w:rsid w:val="005C49FE"/>
    <w:rsid w:val="005C4F61"/>
    <w:rsid w:val="005D32F5"/>
    <w:rsid w:val="005E4533"/>
    <w:rsid w:val="005E4DF5"/>
    <w:rsid w:val="005E5575"/>
    <w:rsid w:val="005F1D25"/>
    <w:rsid w:val="005F46D7"/>
    <w:rsid w:val="005F4B90"/>
    <w:rsid w:val="005F56AE"/>
    <w:rsid w:val="005F5B75"/>
    <w:rsid w:val="005F788F"/>
    <w:rsid w:val="006037A6"/>
    <w:rsid w:val="006115D0"/>
    <w:rsid w:val="0061190F"/>
    <w:rsid w:val="00611B56"/>
    <w:rsid w:val="00612275"/>
    <w:rsid w:val="00614449"/>
    <w:rsid w:val="006159BC"/>
    <w:rsid w:val="0062319E"/>
    <w:rsid w:val="0062767F"/>
    <w:rsid w:val="00627DD4"/>
    <w:rsid w:val="00634E2A"/>
    <w:rsid w:val="00636926"/>
    <w:rsid w:val="00637FBF"/>
    <w:rsid w:val="0065008C"/>
    <w:rsid w:val="00650539"/>
    <w:rsid w:val="00653F96"/>
    <w:rsid w:val="0065545C"/>
    <w:rsid w:val="00655A46"/>
    <w:rsid w:val="00656E9D"/>
    <w:rsid w:val="00661E1F"/>
    <w:rsid w:val="0067575E"/>
    <w:rsid w:val="00675C52"/>
    <w:rsid w:val="00675D0F"/>
    <w:rsid w:val="00684815"/>
    <w:rsid w:val="006878B0"/>
    <w:rsid w:val="006A0504"/>
    <w:rsid w:val="006B2CD5"/>
    <w:rsid w:val="006B469D"/>
    <w:rsid w:val="006C4B4B"/>
    <w:rsid w:val="006D1DC6"/>
    <w:rsid w:val="006D47CE"/>
    <w:rsid w:val="006E07B0"/>
    <w:rsid w:val="006E179A"/>
    <w:rsid w:val="006E3B74"/>
    <w:rsid w:val="006E672D"/>
    <w:rsid w:val="006E76C8"/>
    <w:rsid w:val="006F011E"/>
    <w:rsid w:val="006F12D4"/>
    <w:rsid w:val="006F2497"/>
    <w:rsid w:val="006F24C2"/>
    <w:rsid w:val="006F324A"/>
    <w:rsid w:val="006F4521"/>
    <w:rsid w:val="007048A3"/>
    <w:rsid w:val="007050D1"/>
    <w:rsid w:val="0070521F"/>
    <w:rsid w:val="00707799"/>
    <w:rsid w:val="00716915"/>
    <w:rsid w:val="0072286B"/>
    <w:rsid w:val="00722EA6"/>
    <w:rsid w:val="00722FCC"/>
    <w:rsid w:val="00730B71"/>
    <w:rsid w:val="0073117A"/>
    <w:rsid w:val="00731972"/>
    <w:rsid w:val="00733F23"/>
    <w:rsid w:val="00737D81"/>
    <w:rsid w:val="00741307"/>
    <w:rsid w:val="0074294F"/>
    <w:rsid w:val="00746C8F"/>
    <w:rsid w:val="00753580"/>
    <w:rsid w:val="0075393A"/>
    <w:rsid w:val="00754C57"/>
    <w:rsid w:val="0077004C"/>
    <w:rsid w:val="00770129"/>
    <w:rsid w:val="0077449B"/>
    <w:rsid w:val="007909AA"/>
    <w:rsid w:val="00796576"/>
    <w:rsid w:val="007A6A1E"/>
    <w:rsid w:val="007B4234"/>
    <w:rsid w:val="007B4C4E"/>
    <w:rsid w:val="007B7570"/>
    <w:rsid w:val="007C390D"/>
    <w:rsid w:val="007C6B34"/>
    <w:rsid w:val="007D111B"/>
    <w:rsid w:val="007D2593"/>
    <w:rsid w:val="007D7368"/>
    <w:rsid w:val="007E1273"/>
    <w:rsid w:val="007E5635"/>
    <w:rsid w:val="007F029B"/>
    <w:rsid w:val="007F0866"/>
    <w:rsid w:val="007F61FB"/>
    <w:rsid w:val="007F7004"/>
    <w:rsid w:val="00801A61"/>
    <w:rsid w:val="00805D33"/>
    <w:rsid w:val="00806BAC"/>
    <w:rsid w:val="00811FEF"/>
    <w:rsid w:val="008202DB"/>
    <w:rsid w:val="008244FC"/>
    <w:rsid w:val="0083249A"/>
    <w:rsid w:val="00833B03"/>
    <w:rsid w:val="00837C28"/>
    <w:rsid w:val="008407CB"/>
    <w:rsid w:val="00841081"/>
    <w:rsid w:val="00845B24"/>
    <w:rsid w:val="00847417"/>
    <w:rsid w:val="00854318"/>
    <w:rsid w:val="008544EF"/>
    <w:rsid w:val="008617E1"/>
    <w:rsid w:val="0086426F"/>
    <w:rsid w:val="00864598"/>
    <w:rsid w:val="00864D8E"/>
    <w:rsid w:val="00872D61"/>
    <w:rsid w:val="00877EB3"/>
    <w:rsid w:val="00883771"/>
    <w:rsid w:val="0089399A"/>
    <w:rsid w:val="00893F76"/>
    <w:rsid w:val="008A370C"/>
    <w:rsid w:val="008A4462"/>
    <w:rsid w:val="008A6088"/>
    <w:rsid w:val="008A7A9D"/>
    <w:rsid w:val="008B2870"/>
    <w:rsid w:val="008B3D07"/>
    <w:rsid w:val="008C2A80"/>
    <w:rsid w:val="008C3D29"/>
    <w:rsid w:val="008D1474"/>
    <w:rsid w:val="008D21F1"/>
    <w:rsid w:val="008D7A3D"/>
    <w:rsid w:val="008E33AD"/>
    <w:rsid w:val="008E641D"/>
    <w:rsid w:val="008F3562"/>
    <w:rsid w:val="008F49D4"/>
    <w:rsid w:val="008F7C7E"/>
    <w:rsid w:val="00901B71"/>
    <w:rsid w:val="009025BB"/>
    <w:rsid w:val="0090270B"/>
    <w:rsid w:val="009032AF"/>
    <w:rsid w:val="009052FC"/>
    <w:rsid w:val="009069B3"/>
    <w:rsid w:val="00920E2E"/>
    <w:rsid w:val="00921EFF"/>
    <w:rsid w:val="00922C25"/>
    <w:rsid w:val="00933A96"/>
    <w:rsid w:val="00935960"/>
    <w:rsid w:val="00941F2F"/>
    <w:rsid w:val="00946C1F"/>
    <w:rsid w:val="00950F08"/>
    <w:rsid w:val="009511BF"/>
    <w:rsid w:val="00952A93"/>
    <w:rsid w:val="00954A12"/>
    <w:rsid w:val="00956544"/>
    <w:rsid w:val="00963CF6"/>
    <w:rsid w:val="00967830"/>
    <w:rsid w:val="009709C7"/>
    <w:rsid w:val="0097409A"/>
    <w:rsid w:val="00976379"/>
    <w:rsid w:val="00980FA0"/>
    <w:rsid w:val="00981BF8"/>
    <w:rsid w:val="00992F68"/>
    <w:rsid w:val="009971E9"/>
    <w:rsid w:val="00997E4E"/>
    <w:rsid w:val="009A2DB3"/>
    <w:rsid w:val="009A4BE9"/>
    <w:rsid w:val="009A4DEB"/>
    <w:rsid w:val="009A5E56"/>
    <w:rsid w:val="009A5ED2"/>
    <w:rsid w:val="009B144E"/>
    <w:rsid w:val="009B2B0D"/>
    <w:rsid w:val="009B3CA3"/>
    <w:rsid w:val="009B5EBF"/>
    <w:rsid w:val="009B6BF2"/>
    <w:rsid w:val="009B6E8B"/>
    <w:rsid w:val="009C071D"/>
    <w:rsid w:val="009C3D1F"/>
    <w:rsid w:val="009D0AA9"/>
    <w:rsid w:val="009D0B2A"/>
    <w:rsid w:val="009D5B97"/>
    <w:rsid w:val="009D6A8C"/>
    <w:rsid w:val="009E01DF"/>
    <w:rsid w:val="009E0B51"/>
    <w:rsid w:val="009E370D"/>
    <w:rsid w:val="009E3A1E"/>
    <w:rsid w:val="009E5B8C"/>
    <w:rsid w:val="00A0236D"/>
    <w:rsid w:val="00A069F5"/>
    <w:rsid w:val="00A07A12"/>
    <w:rsid w:val="00A143CA"/>
    <w:rsid w:val="00A14FC4"/>
    <w:rsid w:val="00A1556F"/>
    <w:rsid w:val="00A20EDD"/>
    <w:rsid w:val="00A258EF"/>
    <w:rsid w:val="00A26816"/>
    <w:rsid w:val="00A275B4"/>
    <w:rsid w:val="00A35E72"/>
    <w:rsid w:val="00A46DBF"/>
    <w:rsid w:val="00A519EE"/>
    <w:rsid w:val="00A54039"/>
    <w:rsid w:val="00A557F7"/>
    <w:rsid w:val="00A64A98"/>
    <w:rsid w:val="00A65437"/>
    <w:rsid w:val="00A66D3C"/>
    <w:rsid w:val="00A86CD9"/>
    <w:rsid w:val="00A96B8A"/>
    <w:rsid w:val="00AA0992"/>
    <w:rsid w:val="00AA4DBD"/>
    <w:rsid w:val="00AB6B14"/>
    <w:rsid w:val="00AC53D6"/>
    <w:rsid w:val="00AC6192"/>
    <w:rsid w:val="00AD3A3E"/>
    <w:rsid w:val="00AD69A2"/>
    <w:rsid w:val="00AE4E01"/>
    <w:rsid w:val="00AE5F56"/>
    <w:rsid w:val="00AF0B64"/>
    <w:rsid w:val="00AF1A75"/>
    <w:rsid w:val="00AF53C9"/>
    <w:rsid w:val="00B05986"/>
    <w:rsid w:val="00B069C8"/>
    <w:rsid w:val="00B06FBD"/>
    <w:rsid w:val="00B10FEB"/>
    <w:rsid w:val="00B11D39"/>
    <w:rsid w:val="00B15A3F"/>
    <w:rsid w:val="00B16E35"/>
    <w:rsid w:val="00B171BC"/>
    <w:rsid w:val="00B177BE"/>
    <w:rsid w:val="00B20DFE"/>
    <w:rsid w:val="00B20F41"/>
    <w:rsid w:val="00B23608"/>
    <w:rsid w:val="00B23CDD"/>
    <w:rsid w:val="00B271F6"/>
    <w:rsid w:val="00B438FB"/>
    <w:rsid w:val="00B44BEB"/>
    <w:rsid w:val="00B524CA"/>
    <w:rsid w:val="00B538A3"/>
    <w:rsid w:val="00B53BFF"/>
    <w:rsid w:val="00B54DE1"/>
    <w:rsid w:val="00B559C1"/>
    <w:rsid w:val="00B56015"/>
    <w:rsid w:val="00B57364"/>
    <w:rsid w:val="00B62E2E"/>
    <w:rsid w:val="00B644E4"/>
    <w:rsid w:val="00B671AE"/>
    <w:rsid w:val="00B70094"/>
    <w:rsid w:val="00B736FE"/>
    <w:rsid w:val="00B81A4C"/>
    <w:rsid w:val="00B824F4"/>
    <w:rsid w:val="00B82DF0"/>
    <w:rsid w:val="00B936BB"/>
    <w:rsid w:val="00B96760"/>
    <w:rsid w:val="00B96EA0"/>
    <w:rsid w:val="00BA01DB"/>
    <w:rsid w:val="00BA262F"/>
    <w:rsid w:val="00BA3CA3"/>
    <w:rsid w:val="00BA4B64"/>
    <w:rsid w:val="00BA7D82"/>
    <w:rsid w:val="00BB18E9"/>
    <w:rsid w:val="00BB3A29"/>
    <w:rsid w:val="00BB4793"/>
    <w:rsid w:val="00BB732B"/>
    <w:rsid w:val="00BC1B16"/>
    <w:rsid w:val="00BC2D20"/>
    <w:rsid w:val="00BC3D15"/>
    <w:rsid w:val="00BC7889"/>
    <w:rsid w:val="00BD021F"/>
    <w:rsid w:val="00BD04AA"/>
    <w:rsid w:val="00BD093F"/>
    <w:rsid w:val="00BD0998"/>
    <w:rsid w:val="00BD563A"/>
    <w:rsid w:val="00BE0759"/>
    <w:rsid w:val="00BE4862"/>
    <w:rsid w:val="00BE771A"/>
    <w:rsid w:val="00BF4282"/>
    <w:rsid w:val="00BF5CA4"/>
    <w:rsid w:val="00C06A46"/>
    <w:rsid w:val="00C166AF"/>
    <w:rsid w:val="00C2604C"/>
    <w:rsid w:val="00C26541"/>
    <w:rsid w:val="00C27EF7"/>
    <w:rsid w:val="00C32320"/>
    <w:rsid w:val="00C33B2F"/>
    <w:rsid w:val="00C37AD2"/>
    <w:rsid w:val="00C428F3"/>
    <w:rsid w:val="00C43343"/>
    <w:rsid w:val="00C50E83"/>
    <w:rsid w:val="00C523FF"/>
    <w:rsid w:val="00C56B11"/>
    <w:rsid w:val="00C6097A"/>
    <w:rsid w:val="00C61375"/>
    <w:rsid w:val="00C63C43"/>
    <w:rsid w:val="00C650FA"/>
    <w:rsid w:val="00C719FE"/>
    <w:rsid w:val="00C72426"/>
    <w:rsid w:val="00C7273C"/>
    <w:rsid w:val="00C75356"/>
    <w:rsid w:val="00C76BC6"/>
    <w:rsid w:val="00C8055E"/>
    <w:rsid w:val="00C8096E"/>
    <w:rsid w:val="00C851EE"/>
    <w:rsid w:val="00C92A79"/>
    <w:rsid w:val="00C9559E"/>
    <w:rsid w:val="00C957E4"/>
    <w:rsid w:val="00CA21EA"/>
    <w:rsid w:val="00CA243C"/>
    <w:rsid w:val="00CA4F1C"/>
    <w:rsid w:val="00CB065F"/>
    <w:rsid w:val="00CB15DC"/>
    <w:rsid w:val="00CC0E4D"/>
    <w:rsid w:val="00CC113F"/>
    <w:rsid w:val="00CC4A0E"/>
    <w:rsid w:val="00CC5D4A"/>
    <w:rsid w:val="00CD4504"/>
    <w:rsid w:val="00CD5AF4"/>
    <w:rsid w:val="00CD760E"/>
    <w:rsid w:val="00CE0AAE"/>
    <w:rsid w:val="00CE2181"/>
    <w:rsid w:val="00D01813"/>
    <w:rsid w:val="00D0357C"/>
    <w:rsid w:val="00D04C39"/>
    <w:rsid w:val="00D07120"/>
    <w:rsid w:val="00D1506D"/>
    <w:rsid w:val="00D17D24"/>
    <w:rsid w:val="00D201AA"/>
    <w:rsid w:val="00D21F1D"/>
    <w:rsid w:val="00D225C8"/>
    <w:rsid w:val="00D2267E"/>
    <w:rsid w:val="00D2533E"/>
    <w:rsid w:val="00D25435"/>
    <w:rsid w:val="00D273C4"/>
    <w:rsid w:val="00D34E48"/>
    <w:rsid w:val="00D3747E"/>
    <w:rsid w:val="00D44AE8"/>
    <w:rsid w:val="00D47C86"/>
    <w:rsid w:val="00D50148"/>
    <w:rsid w:val="00D514FD"/>
    <w:rsid w:val="00D53800"/>
    <w:rsid w:val="00D55D1D"/>
    <w:rsid w:val="00D56969"/>
    <w:rsid w:val="00D578BF"/>
    <w:rsid w:val="00D60CF7"/>
    <w:rsid w:val="00D64FEF"/>
    <w:rsid w:val="00D70E9B"/>
    <w:rsid w:val="00D71399"/>
    <w:rsid w:val="00D72E63"/>
    <w:rsid w:val="00D76405"/>
    <w:rsid w:val="00D81F78"/>
    <w:rsid w:val="00D82949"/>
    <w:rsid w:val="00D84808"/>
    <w:rsid w:val="00D854D3"/>
    <w:rsid w:val="00D87244"/>
    <w:rsid w:val="00D872C0"/>
    <w:rsid w:val="00D874EC"/>
    <w:rsid w:val="00D90373"/>
    <w:rsid w:val="00D967BC"/>
    <w:rsid w:val="00D97027"/>
    <w:rsid w:val="00DA27AB"/>
    <w:rsid w:val="00DA340B"/>
    <w:rsid w:val="00DA41A0"/>
    <w:rsid w:val="00DB05A6"/>
    <w:rsid w:val="00DB29DD"/>
    <w:rsid w:val="00DC204A"/>
    <w:rsid w:val="00DD1AFE"/>
    <w:rsid w:val="00DD67AE"/>
    <w:rsid w:val="00DD77F1"/>
    <w:rsid w:val="00DD7D38"/>
    <w:rsid w:val="00DE220A"/>
    <w:rsid w:val="00DE28B6"/>
    <w:rsid w:val="00DE371B"/>
    <w:rsid w:val="00DE4DC5"/>
    <w:rsid w:val="00DF28B1"/>
    <w:rsid w:val="00DF331F"/>
    <w:rsid w:val="00DF7D23"/>
    <w:rsid w:val="00DF7E39"/>
    <w:rsid w:val="00E01129"/>
    <w:rsid w:val="00E035A1"/>
    <w:rsid w:val="00E047CF"/>
    <w:rsid w:val="00E04AC4"/>
    <w:rsid w:val="00E14739"/>
    <w:rsid w:val="00E21DBF"/>
    <w:rsid w:val="00E22A7B"/>
    <w:rsid w:val="00E254B9"/>
    <w:rsid w:val="00E2604B"/>
    <w:rsid w:val="00E31ADE"/>
    <w:rsid w:val="00E3283B"/>
    <w:rsid w:val="00E35DE1"/>
    <w:rsid w:val="00E36753"/>
    <w:rsid w:val="00E41E3B"/>
    <w:rsid w:val="00E46468"/>
    <w:rsid w:val="00E4719C"/>
    <w:rsid w:val="00E61806"/>
    <w:rsid w:val="00E63FFF"/>
    <w:rsid w:val="00E70EB2"/>
    <w:rsid w:val="00E71368"/>
    <w:rsid w:val="00E75497"/>
    <w:rsid w:val="00E8527A"/>
    <w:rsid w:val="00E86FA7"/>
    <w:rsid w:val="00E87EBA"/>
    <w:rsid w:val="00E92A75"/>
    <w:rsid w:val="00EA18F3"/>
    <w:rsid w:val="00EA653F"/>
    <w:rsid w:val="00EA7CD0"/>
    <w:rsid w:val="00EB41A6"/>
    <w:rsid w:val="00EC3554"/>
    <w:rsid w:val="00EC7639"/>
    <w:rsid w:val="00EC7871"/>
    <w:rsid w:val="00EC7E07"/>
    <w:rsid w:val="00ED72CE"/>
    <w:rsid w:val="00ED7446"/>
    <w:rsid w:val="00EF162F"/>
    <w:rsid w:val="00EF1D90"/>
    <w:rsid w:val="00EF2AF7"/>
    <w:rsid w:val="00EF4815"/>
    <w:rsid w:val="00EF48F2"/>
    <w:rsid w:val="00EF6BA9"/>
    <w:rsid w:val="00EF71C9"/>
    <w:rsid w:val="00F01201"/>
    <w:rsid w:val="00F058A7"/>
    <w:rsid w:val="00F252E0"/>
    <w:rsid w:val="00F26CC9"/>
    <w:rsid w:val="00F30AEC"/>
    <w:rsid w:val="00F3224E"/>
    <w:rsid w:val="00F32A9A"/>
    <w:rsid w:val="00F359F0"/>
    <w:rsid w:val="00F36AB4"/>
    <w:rsid w:val="00F37EB8"/>
    <w:rsid w:val="00F414F6"/>
    <w:rsid w:val="00F43028"/>
    <w:rsid w:val="00F44F0E"/>
    <w:rsid w:val="00F47EDB"/>
    <w:rsid w:val="00F526B1"/>
    <w:rsid w:val="00F5640D"/>
    <w:rsid w:val="00F62155"/>
    <w:rsid w:val="00F64421"/>
    <w:rsid w:val="00F67B95"/>
    <w:rsid w:val="00F73E1A"/>
    <w:rsid w:val="00F75BF4"/>
    <w:rsid w:val="00F770D5"/>
    <w:rsid w:val="00F84BE3"/>
    <w:rsid w:val="00F85195"/>
    <w:rsid w:val="00F86EE7"/>
    <w:rsid w:val="00F91190"/>
    <w:rsid w:val="00F91232"/>
    <w:rsid w:val="00FA4526"/>
    <w:rsid w:val="00FA4E45"/>
    <w:rsid w:val="00FA73D3"/>
    <w:rsid w:val="00FB2D76"/>
    <w:rsid w:val="00FB31AB"/>
    <w:rsid w:val="00FC04DF"/>
    <w:rsid w:val="00FC11A2"/>
    <w:rsid w:val="00FD085A"/>
    <w:rsid w:val="00FD3CC5"/>
    <w:rsid w:val="00FE38CB"/>
    <w:rsid w:val="00FF5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E0DC61"/>
  <w15:chartTrackingRefBased/>
  <w15:docId w15:val="{81BD47E8-893C-4C6D-B699-DCA0643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0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у виносці Знак"/>
    <w:link w:val="a5"/>
    <w:uiPriority w:val="99"/>
    <w:semiHidden/>
    <w:rPr>
      <w:rFonts w:ascii="Tahoma" w:eastAsia="Calibri" w:hAnsi="Tahoma" w:cs="Tahoma"/>
      <w:sz w:val="16"/>
      <w:szCs w:val="16"/>
    </w:rPr>
  </w:style>
  <w:style w:type="paragraph" w:styleId="a7">
    <w:name w:val="List Paragraph"/>
    <w:basedOn w:val="a"/>
    <w:link w:val="a8"/>
    <w:uiPriority w:val="34"/>
    <w:qFormat/>
    <w:pPr>
      <w:ind w:left="720"/>
      <w:contextualSpacing/>
    </w:pPr>
  </w:style>
  <w:style w:type="character" w:styleId="a9">
    <w:name w:val="annotation reference"/>
    <w:unhideWhenUsed/>
    <w:rPr>
      <w:sz w:val="16"/>
      <w:szCs w:val="16"/>
    </w:rPr>
  </w:style>
  <w:style w:type="paragraph" w:styleId="aa">
    <w:name w:val="annotation text"/>
    <w:basedOn w:val="a"/>
    <w:link w:val="ab"/>
    <w:unhideWhenUsed/>
    <w:pPr>
      <w:spacing w:line="240" w:lineRule="auto"/>
    </w:pPr>
    <w:rPr>
      <w:sz w:val="20"/>
      <w:szCs w:val="20"/>
    </w:rPr>
  </w:style>
  <w:style w:type="character" w:customStyle="1" w:styleId="ab">
    <w:name w:val="Текст примітки Знак"/>
    <w:link w:val="aa"/>
    <w:uiPriority w:val="99"/>
    <w:rPr>
      <w:rFonts w:ascii="Calibri" w:eastAsia="Calibri" w:hAnsi="Calibri" w:cs="Times New Roman"/>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ітки Знак"/>
    <w:link w:val="ac"/>
    <w:uiPriority w:val="99"/>
    <w:semiHidden/>
    <w:rPr>
      <w:rFonts w:ascii="Calibri" w:eastAsia="Calibri" w:hAnsi="Calibri" w:cs="Times New Roman"/>
      <w:b/>
      <w:bCs/>
      <w:sz w:val="20"/>
      <w:szCs w:val="20"/>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ій колонтитул Знак"/>
    <w:link w:val="ae"/>
    <w:uiPriority w:val="99"/>
    <w:rPr>
      <w:rFonts w:ascii="Calibri" w:eastAsia="Calibri" w:hAnsi="Calibri" w:cs="Times New Roman"/>
    </w:rPr>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ій колонтитул Знак"/>
    <w:link w:val="af0"/>
    <w:uiPriority w:val="99"/>
    <w:rPr>
      <w:rFonts w:ascii="Calibri" w:eastAsia="Calibri" w:hAnsi="Calibri" w:cs="Times New Roman"/>
    </w:rPr>
  </w:style>
  <w:style w:type="paragraph" w:styleId="af2">
    <w:name w:val="footnote text"/>
    <w:basedOn w:val="a"/>
    <w:link w:val="af3"/>
    <w:uiPriority w:val="99"/>
    <w:semiHidden/>
    <w:unhideWhenUsed/>
    <w:rPr>
      <w:sz w:val="20"/>
      <w:szCs w:val="20"/>
    </w:rPr>
  </w:style>
  <w:style w:type="character" w:customStyle="1" w:styleId="af3">
    <w:name w:val="Текст виноски Знак"/>
    <w:link w:val="af2"/>
    <w:uiPriority w:val="99"/>
    <w:semiHidden/>
    <w:rPr>
      <w:rFonts w:ascii="Calibri" w:eastAsia="Calibri" w:hAnsi="Calibri" w:cs="Times New Roman"/>
      <w:sz w:val="20"/>
      <w:szCs w:val="20"/>
    </w:rPr>
  </w:style>
  <w:style w:type="character" w:styleId="af4">
    <w:name w:val="footnote reference"/>
    <w:uiPriority w:val="99"/>
    <w:semiHidden/>
    <w:unhideWhenUsed/>
    <w:rPr>
      <w:vertAlign w:val="superscript"/>
    </w:rPr>
  </w:style>
  <w:style w:type="character" w:styleId="af5">
    <w:name w:val="Hyperlink"/>
    <w:uiPriority w:val="99"/>
    <w:unhideWhenUsed/>
    <w:rPr>
      <w:color w:val="0000FF"/>
      <w:u w:val="single"/>
    </w:rPr>
  </w:style>
  <w:style w:type="character" w:styleId="af6">
    <w:name w:val="FollowedHyperlink"/>
    <w:uiPriority w:val="99"/>
    <w:semiHidden/>
    <w:unhideWhenUsed/>
    <w:rsid w:val="00845B24"/>
    <w:rPr>
      <w:color w:val="800080"/>
      <w:u w:val="single"/>
    </w:rPr>
  </w:style>
  <w:style w:type="paragraph" w:styleId="af7">
    <w:name w:val="Revision"/>
    <w:hidden/>
    <w:uiPriority w:val="99"/>
    <w:semiHidden/>
    <w:rsid w:val="00F64421"/>
    <w:rPr>
      <w:sz w:val="22"/>
      <w:szCs w:val="22"/>
      <w:lang w:val="ru-RU" w:eastAsia="en-US"/>
    </w:rPr>
  </w:style>
  <w:style w:type="character" w:customStyle="1" w:styleId="a8">
    <w:name w:val="Абзац списку Знак"/>
    <w:link w:val="a7"/>
    <w:uiPriority w:val="34"/>
    <w:locked/>
    <w:rsid w:val="00312CAB"/>
    <w:rPr>
      <w:sz w:val="22"/>
      <w:szCs w:val="22"/>
      <w:lang w:val="ru-RU" w:eastAsia="en-US"/>
    </w:rPr>
  </w:style>
  <w:style w:type="paragraph" w:styleId="2">
    <w:name w:val="Body Text Indent 2"/>
    <w:basedOn w:val="a"/>
    <w:link w:val="20"/>
    <w:rsid w:val="006115D0"/>
    <w:pPr>
      <w:spacing w:after="120" w:line="480" w:lineRule="auto"/>
      <w:ind w:left="283"/>
    </w:pPr>
    <w:rPr>
      <w:rFonts w:ascii="Times New Roman" w:eastAsia="MS Mincho" w:hAnsi="Times New Roman"/>
      <w:sz w:val="24"/>
      <w:szCs w:val="24"/>
      <w:lang w:eastAsia="ja-JP"/>
    </w:rPr>
  </w:style>
  <w:style w:type="character" w:customStyle="1" w:styleId="20">
    <w:name w:val="Основний текст з відступом 2 Знак"/>
    <w:link w:val="2"/>
    <w:rsid w:val="006115D0"/>
    <w:rPr>
      <w:rFonts w:ascii="Times New Roman" w:eastAsia="MS Mincho" w:hAnsi="Times New Roman"/>
      <w:sz w:val="24"/>
      <w:szCs w:val="24"/>
      <w:lang w:val="ru-RU" w:eastAsia="ja-JP"/>
    </w:rPr>
  </w:style>
  <w:style w:type="paragraph" w:customStyle="1" w:styleId="xmsonormal">
    <w:name w:val="x_msonormal"/>
    <w:basedOn w:val="a"/>
    <w:rsid w:val="00006F9F"/>
    <w:pPr>
      <w:spacing w:after="0" w:line="240" w:lineRule="auto"/>
    </w:pPr>
  </w:style>
  <w:style w:type="paragraph" w:styleId="af8">
    <w:name w:val="Body Text Indent"/>
    <w:basedOn w:val="a"/>
    <w:link w:val="af9"/>
    <w:uiPriority w:val="99"/>
    <w:unhideWhenUsed/>
    <w:rsid w:val="0024499B"/>
    <w:pPr>
      <w:spacing w:after="120" w:line="240" w:lineRule="auto"/>
      <w:ind w:left="283"/>
      <w:jc w:val="both"/>
    </w:pPr>
    <w:rPr>
      <w:rFonts w:ascii="Times New Roman" w:eastAsia="Times New Roman" w:hAnsi="Times New Roman"/>
      <w:sz w:val="24"/>
      <w:szCs w:val="24"/>
      <w:lang w:val="x-none" w:eastAsia="ru-RU"/>
    </w:rPr>
  </w:style>
  <w:style w:type="character" w:customStyle="1" w:styleId="af9">
    <w:name w:val="Основний текст з відступом Знак"/>
    <w:link w:val="af8"/>
    <w:uiPriority w:val="99"/>
    <w:rsid w:val="0024499B"/>
    <w:rPr>
      <w:rFonts w:ascii="Times New Roman" w:eastAsia="Times New Roman" w:hAnsi="Times New Roman"/>
      <w:sz w:val="24"/>
      <w:szCs w:val="24"/>
      <w:lang w:val="x-none" w:eastAsia="ru-RU"/>
    </w:rPr>
  </w:style>
  <w:style w:type="paragraph" w:customStyle="1" w:styleId="afa">
    <w:name w:val="Знак Знак Знак Знак Знак"/>
    <w:basedOn w:val="a"/>
    <w:rsid w:val="000B752F"/>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b">
    <w:name w:val="Normal (Web)"/>
    <w:aliases w:val="Знак Знак Знак Знак,Знак,Знак Знак Знак,Знак Знак"/>
    <w:basedOn w:val="a"/>
    <w:link w:val="afc"/>
    <w:uiPriority w:val="99"/>
    <w:unhideWhenUsed/>
    <w:qFormat/>
    <w:rsid w:val="00D3747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c">
    <w:name w:val="Звичайний (веб) Знак"/>
    <w:aliases w:val="Знак Знак Знак Знак Знак1,Знак Знак1,Знак Знак Знак Знак1,Знак Знак Знак1"/>
    <w:link w:val="afb"/>
    <w:uiPriority w:val="99"/>
    <w:locked/>
    <w:rsid w:val="006D1D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653">
      <w:bodyDiv w:val="1"/>
      <w:marLeft w:val="0"/>
      <w:marRight w:val="0"/>
      <w:marTop w:val="0"/>
      <w:marBottom w:val="0"/>
      <w:divBdr>
        <w:top w:val="none" w:sz="0" w:space="0" w:color="auto"/>
        <w:left w:val="none" w:sz="0" w:space="0" w:color="auto"/>
        <w:bottom w:val="none" w:sz="0" w:space="0" w:color="auto"/>
        <w:right w:val="none" w:sz="0" w:space="0" w:color="auto"/>
      </w:divBdr>
    </w:div>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218901607">
      <w:bodyDiv w:val="1"/>
      <w:marLeft w:val="0"/>
      <w:marRight w:val="0"/>
      <w:marTop w:val="0"/>
      <w:marBottom w:val="0"/>
      <w:divBdr>
        <w:top w:val="none" w:sz="0" w:space="0" w:color="auto"/>
        <w:left w:val="none" w:sz="0" w:space="0" w:color="auto"/>
        <w:bottom w:val="none" w:sz="0" w:space="0" w:color="auto"/>
        <w:right w:val="none" w:sz="0" w:space="0" w:color="auto"/>
      </w:divBdr>
    </w:div>
    <w:div w:id="296451027">
      <w:bodyDiv w:val="1"/>
      <w:marLeft w:val="0"/>
      <w:marRight w:val="0"/>
      <w:marTop w:val="0"/>
      <w:marBottom w:val="0"/>
      <w:divBdr>
        <w:top w:val="none" w:sz="0" w:space="0" w:color="auto"/>
        <w:left w:val="none" w:sz="0" w:space="0" w:color="auto"/>
        <w:bottom w:val="none" w:sz="0" w:space="0" w:color="auto"/>
        <w:right w:val="none" w:sz="0" w:space="0" w:color="auto"/>
      </w:divBdr>
    </w:div>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459883100">
      <w:bodyDiv w:val="1"/>
      <w:marLeft w:val="0"/>
      <w:marRight w:val="0"/>
      <w:marTop w:val="0"/>
      <w:marBottom w:val="0"/>
      <w:divBdr>
        <w:top w:val="none" w:sz="0" w:space="0" w:color="auto"/>
        <w:left w:val="none" w:sz="0" w:space="0" w:color="auto"/>
        <w:bottom w:val="none" w:sz="0" w:space="0" w:color="auto"/>
        <w:right w:val="none" w:sz="0" w:space="0" w:color="auto"/>
      </w:divBdr>
    </w:div>
    <w:div w:id="510334518">
      <w:bodyDiv w:val="1"/>
      <w:marLeft w:val="0"/>
      <w:marRight w:val="0"/>
      <w:marTop w:val="0"/>
      <w:marBottom w:val="0"/>
      <w:divBdr>
        <w:top w:val="none" w:sz="0" w:space="0" w:color="auto"/>
        <w:left w:val="none" w:sz="0" w:space="0" w:color="auto"/>
        <w:bottom w:val="none" w:sz="0" w:space="0" w:color="auto"/>
        <w:right w:val="none" w:sz="0" w:space="0" w:color="auto"/>
      </w:divBdr>
    </w:div>
    <w:div w:id="534197278">
      <w:bodyDiv w:val="1"/>
      <w:marLeft w:val="0"/>
      <w:marRight w:val="0"/>
      <w:marTop w:val="0"/>
      <w:marBottom w:val="0"/>
      <w:divBdr>
        <w:top w:val="none" w:sz="0" w:space="0" w:color="auto"/>
        <w:left w:val="none" w:sz="0" w:space="0" w:color="auto"/>
        <w:bottom w:val="none" w:sz="0" w:space="0" w:color="auto"/>
        <w:right w:val="none" w:sz="0" w:space="0" w:color="auto"/>
      </w:divBdr>
    </w:div>
    <w:div w:id="552886066">
      <w:bodyDiv w:val="1"/>
      <w:marLeft w:val="0"/>
      <w:marRight w:val="0"/>
      <w:marTop w:val="0"/>
      <w:marBottom w:val="0"/>
      <w:divBdr>
        <w:top w:val="none" w:sz="0" w:space="0" w:color="auto"/>
        <w:left w:val="none" w:sz="0" w:space="0" w:color="auto"/>
        <w:bottom w:val="none" w:sz="0" w:space="0" w:color="auto"/>
        <w:right w:val="none" w:sz="0" w:space="0" w:color="auto"/>
      </w:divBdr>
    </w:div>
    <w:div w:id="568461060">
      <w:bodyDiv w:val="1"/>
      <w:marLeft w:val="0"/>
      <w:marRight w:val="0"/>
      <w:marTop w:val="0"/>
      <w:marBottom w:val="0"/>
      <w:divBdr>
        <w:top w:val="none" w:sz="0" w:space="0" w:color="auto"/>
        <w:left w:val="none" w:sz="0" w:space="0" w:color="auto"/>
        <w:bottom w:val="none" w:sz="0" w:space="0" w:color="auto"/>
        <w:right w:val="none" w:sz="0" w:space="0" w:color="auto"/>
      </w:divBdr>
    </w:div>
    <w:div w:id="571156373">
      <w:bodyDiv w:val="1"/>
      <w:marLeft w:val="0"/>
      <w:marRight w:val="0"/>
      <w:marTop w:val="0"/>
      <w:marBottom w:val="0"/>
      <w:divBdr>
        <w:top w:val="none" w:sz="0" w:space="0" w:color="auto"/>
        <w:left w:val="none" w:sz="0" w:space="0" w:color="auto"/>
        <w:bottom w:val="none" w:sz="0" w:space="0" w:color="auto"/>
        <w:right w:val="none" w:sz="0" w:space="0" w:color="auto"/>
      </w:divBdr>
    </w:div>
    <w:div w:id="612781742">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740056172">
      <w:bodyDiv w:val="1"/>
      <w:marLeft w:val="0"/>
      <w:marRight w:val="0"/>
      <w:marTop w:val="0"/>
      <w:marBottom w:val="0"/>
      <w:divBdr>
        <w:top w:val="none" w:sz="0" w:space="0" w:color="auto"/>
        <w:left w:val="none" w:sz="0" w:space="0" w:color="auto"/>
        <w:bottom w:val="none" w:sz="0" w:space="0" w:color="auto"/>
        <w:right w:val="none" w:sz="0" w:space="0" w:color="auto"/>
      </w:divBdr>
      <w:divsChild>
        <w:div w:id="1853109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067481">
              <w:marLeft w:val="0"/>
              <w:marRight w:val="0"/>
              <w:marTop w:val="0"/>
              <w:marBottom w:val="0"/>
              <w:divBdr>
                <w:top w:val="none" w:sz="0" w:space="0" w:color="auto"/>
                <w:left w:val="none" w:sz="0" w:space="0" w:color="auto"/>
                <w:bottom w:val="none" w:sz="0" w:space="0" w:color="auto"/>
                <w:right w:val="none" w:sz="0" w:space="0" w:color="auto"/>
              </w:divBdr>
              <w:divsChild>
                <w:div w:id="1464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1020">
      <w:bodyDiv w:val="1"/>
      <w:marLeft w:val="0"/>
      <w:marRight w:val="0"/>
      <w:marTop w:val="0"/>
      <w:marBottom w:val="0"/>
      <w:divBdr>
        <w:top w:val="none" w:sz="0" w:space="0" w:color="auto"/>
        <w:left w:val="none" w:sz="0" w:space="0" w:color="auto"/>
        <w:bottom w:val="none" w:sz="0" w:space="0" w:color="auto"/>
        <w:right w:val="none" w:sz="0" w:space="0" w:color="auto"/>
      </w:divBdr>
    </w:div>
    <w:div w:id="865563521">
      <w:bodyDiv w:val="1"/>
      <w:marLeft w:val="0"/>
      <w:marRight w:val="0"/>
      <w:marTop w:val="0"/>
      <w:marBottom w:val="0"/>
      <w:divBdr>
        <w:top w:val="none" w:sz="0" w:space="0" w:color="auto"/>
        <w:left w:val="none" w:sz="0" w:space="0" w:color="auto"/>
        <w:bottom w:val="none" w:sz="0" w:space="0" w:color="auto"/>
        <w:right w:val="none" w:sz="0" w:space="0" w:color="auto"/>
      </w:divBdr>
    </w:div>
    <w:div w:id="867378204">
      <w:bodyDiv w:val="1"/>
      <w:marLeft w:val="0"/>
      <w:marRight w:val="0"/>
      <w:marTop w:val="0"/>
      <w:marBottom w:val="0"/>
      <w:divBdr>
        <w:top w:val="none" w:sz="0" w:space="0" w:color="auto"/>
        <w:left w:val="none" w:sz="0" w:space="0" w:color="auto"/>
        <w:bottom w:val="none" w:sz="0" w:space="0" w:color="auto"/>
        <w:right w:val="none" w:sz="0" w:space="0" w:color="auto"/>
      </w:divBdr>
    </w:div>
    <w:div w:id="869952608">
      <w:bodyDiv w:val="1"/>
      <w:marLeft w:val="0"/>
      <w:marRight w:val="0"/>
      <w:marTop w:val="0"/>
      <w:marBottom w:val="0"/>
      <w:divBdr>
        <w:top w:val="none" w:sz="0" w:space="0" w:color="auto"/>
        <w:left w:val="none" w:sz="0" w:space="0" w:color="auto"/>
        <w:bottom w:val="none" w:sz="0" w:space="0" w:color="auto"/>
        <w:right w:val="none" w:sz="0" w:space="0" w:color="auto"/>
      </w:divBdr>
    </w:div>
    <w:div w:id="893278485">
      <w:bodyDiv w:val="1"/>
      <w:marLeft w:val="0"/>
      <w:marRight w:val="0"/>
      <w:marTop w:val="0"/>
      <w:marBottom w:val="0"/>
      <w:divBdr>
        <w:top w:val="none" w:sz="0" w:space="0" w:color="auto"/>
        <w:left w:val="none" w:sz="0" w:space="0" w:color="auto"/>
        <w:bottom w:val="none" w:sz="0" w:space="0" w:color="auto"/>
        <w:right w:val="none" w:sz="0" w:space="0" w:color="auto"/>
      </w:divBdr>
    </w:div>
    <w:div w:id="905189297">
      <w:bodyDiv w:val="1"/>
      <w:marLeft w:val="0"/>
      <w:marRight w:val="0"/>
      <w:marTop w:val="0"/>
      <w:marBottom w:val="0"/>
      <w:divBdr>
        <w:top w:val="none" w:sz="0" w:space="0" w:color="auto"/>
        <w:left w:val="none" w:sz="0" w:space="0" w:color="auto"/>
        <w:bottom w:val="none" w:sz="0" w:space="0" w:color="auto"/>
        <w:right w:val="none" w:sz="0" w:space="0" w:color="auto"/>
      </w:divBdr>
    </w:div>
    <w:div w:id="921059696">
      <w:bodyDiv w:val="1"/>
      <w:marLeft w:val="0"/>
      <w:marRight w:val="0"/>
      <w:marTop w:val="0"/>
      <w:marBottom w:val="0"/>
      <w:divBdr>
        <w:top w:val="none" w:sz="0" w:space="0" w:color="auto"/>
        <w:left w:val="none" w:sz="0" w:space="0" w:color="auto"/>
        <w:bottom w:val="none" w:sz="0" w:space="0" w:color="auto"/>
        <w:right w:val="none" w:sz="0" w:space="0" w:color="auto"/>
      </w:divBdr>
    </w:div>
    <w:div w:id="953170171">
      <w:bodyDiv w:val="1"/>
      <w:marLeft w:val="0"/>
      <w:marRight w:val="0"/>
      <w:marTop w:val="0"/>
      <w:marBottom w:val="0"/>
      <w:divBdr>
        <w:top w:val="none" w:sz="0" w:space="0" w:color="auto"/>
        <w:left w:val="none" w:sz="0" w:space="0" w:color="auto"/>
        <w:bottom w:val="none" w:sz="0" w:space="0" w:color="auto"/>
        <w:right w:val="none" w:sz="0" w:space="0" w:color="auto"/>
      </w:divBdr>
    </w:div>
    <w:div w:id="967929543">
      <w:bodyDiv w:val="1"/>
      <w:marLeft w:val="0"/>
      <w:marRight w:val="0"/>
      <w:marTop w:val="0"/>
      <w:marBottom w:val="0"/>
      <w:divBdr>
        <w:top w:val="none" w:sz="0" w:space="0" w:color="auto"/>
        <w:left w:val="none" w:sz="0" w:space="0" w:color="auto"/>
        <w:bottom w:val="none" w:sz="0" w:space="0" w:color="auto"/>
        <w:right w:val="none" w:sz="0" w:space="0" w:color="auto"/>
      </w:divBdr>
    </w:div>
    <w:div w:id="1064185000">
      <w:bodyDiv w:val="1"/>
      <w:marLeft w:val="0"/>
      <w:marRight w:val="0"/>
      <w:marTop w:val="0"/>
      <w:marBottom w:val="0"/>
      <w:divBdr>
        <w:top w:val="none" w:sz="0" w:space="0" w:color="auto"/>
        <w:left w:val="none" w:sz="0" w:space="0" w:color="auto"/>
        <w:bottom w:val="none" w:sz="0" w:space="0" w:color="auto"/>
        <w:right w:val="none" w:sz="0" w:space="0" w:color="auto"/>
      </w:divBdr>
    </w:div>
    <w:div w:id="1146700632">
      <w:bodyDiv w:val="1"/>
      <w:marLeft w:val="0"/>
      <w:marRight w:val="0"/>
      <w:marTop w:val="0"/>
      <w:marBottom w:val="0"/>
      <w:divBdr>
        <w:top w:val="none" w:sz="0" w:space="0" w:color="auto"/>
        <w:left w:val="none" w:sz="0" w:space="0" w:color="auto"/>
        <w:bottom w:val="none" w:sz="0" w:space="0" w:color="auto"/>
        <w:right w:val="none" w:sz="0" w:space="0" w:color="auto"/>
      </w:divBdr>
    </w:div>
    <w:div w:id="1292324467">
      <w:bodyDiv w:val="1"/>
      <w:marLeft w:val="0"/>
      <w:marRight w:val="0"/>
      <w:marTop w:val="0"/>
      <w:marBottom w:val="0"/>
      <w:divBdr>
        <w:top w:val="none" w:sz="0" w:space="0" w:color="auto"/>
        <w:left w:val="none" w:sz="0" w:space="0" w:color="auto"/>
        <w:bottom w:val="none" w:sz="0" w:space="0" w:color="auto"/>
        <w:right w:val="none" w:sz="0" w:space="0" w:color="auto"/>
      </w:divBdr>
    </w:div>
    <w:div w:id="1351226574">
      <w:bodyDiv w:val="1"/>
      <w:marLeft w:val="0"/>
      <w:marRight w:val="0"/>
      <w:marTop w:val="0"/>
      <w:marBottom w:val="0"/>
      <w:divBdr>
        <w:top w:val="none" w:sz="0" w:space="0" w:color="auto"/>
        <w:left w:val="none" w:sz="0" w:space="0" w:color="auto"/>
        <w:bottom w:val="none" w:sz="0" w:space="0" w:color="auto"/>
        <w:right w:val="none" w:sz="0" w:space="0" w:color="auto"/>
      </w:divBdr>
    </w:div>
    <w:div w:id="1445341137">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 w:id="1526476280">
      <w:bodyDiv w:val="1"/>
      <w:marLeft w:val="0"/>
      <w:marRight w:val="0"/>
      <w:marTop w:val="0"/>
      <w:marBottom w:val="0"/>
      <w:divBdr>
        <w:top w:val="none" w:sz="0" w:space="0" w:color="auto"/>
        <w:left w:val="none" w:sz="0" w:space="0" w:color="auto"/>
        <w:bottom w:val="none" w:sz="0" w:space="0" w:color="auto"/>
        <w:right w:val="none" w:sz="0" w:space="0" w:color="auto"/>
      </w:divBdr>
    </w:div>
    <w:div w:id="1563100041">
      <w:bodyDiv w:val="1"/>
      <w:marLeft w:val="0"/>
      <w:marRight w:val="0"/>
      <w:marTop w:val="0"/>
      <w:marBottom w:val="0"/>
      <w:divBdr>
        <w:top w:val="none" w:sz="0" w:space="0" w:color="auto"/>
        <w:left w:val="none" w:sz="0" w:space="0" w:color="auto"/>
        <w:bottom w:val="none" w:sz="0" w:space="0" w:color="auto"/>
        <w:right w:val="none" w:sz="0" w:space="0" w:color="auto"/>
      </w:divBdr>
    </w:div>
    <w:div w:id="1683117946">
      <w:bodyDiv w:val="1"/>
      <w:marLeft w:val="0"/>
      <w:marRight w:val="0"/>
      <w:marTop w:val="0"/>
      <w:marBottom w:val="0"/>
      <w:divBdr>
        <w:top w:val="none" w:sz="0" w:space="0" w:color="auto"/>
        <w:left w:val="none" w:sz="0" w:space="0" w:color="auto"/>
        <w:bottom w:val="none" w:sz="0" w:space="0" w:color="auto"/>
        <w:right w:val="none" w:sz="0" w:space="0" w:color="auto"/>
      </w:divBdr>
    </w:div>
    <w:div w:id="1719234660">
      <w:bodyDiv w:val="1"/>
      <w:marLeft w:val="0"/>
      <w:marRight w:val="0"/>
      <w:marTop w:val="0"/>
      <w:marBottom w:val="0"/>
      <w:divBdr>
        <w:top w:val="none" w:sz="0" w:space="0" w:color="auto"/>
        <w:left w:val="none" w:sz="0" w:space="0" w:color="auto"/>
        <w:bottom w:val="none" w:sz="0" w:space="0" w:color="auto"/>
        <w:right w:val="none" w:sz="0" w:space="0" w:color="auto"/>
      </w:divBdr>
    </w:div>
    <w:div w:id="1821725619">
      <w:bodyDiv w:val="1"/>
      <w:marLeft w:val="0"/>
      <w:marRight w:val="0"/>
      <w:marTop w:val="0"/>
      <w:marBottom w:val="0"/>
      <w:divBdr>
        <w:top w:val="none" w:sz="0" w:space="0" w:color="auto"/>
        <w:left w:val="none" w:sz="0" w:space="0" w:color="auto"/>
        <w:bottom w:val="none" w:sz="0" w:space="0" w:color="auto"/>
        <w:right w:val="none" w:sz="0" w:space="0" w:color="auto"/>
      </w:divBdr>
    </w:div>
    <w:div w:id="1839155299">
      <w:bodyDiv w:val="1"/>
      <w:marLeft w:val="0"/>
      <w:marRight w:val="0"/>
      <w:marTop w:val="0"/>
      <w:marBottom w:val="0"/>
      <w:divBdr>
        <w:top w:val="none" w:sz="0" w:space="0" w:color="auto"/>
        <w:left w:val="none" w:sz="0" w:space="0" w:color="auto"/>
        <w:bottom w:val="none" w:sz="0" w:space="0" w:color="auto"/>
        <w:right w:val="none" w:sz="0" w:space="0" w:color="auto"/>
      </w:divBdr>
    </w:div>
    <w:div w:id="1856307614">
      <w:bodyDiv w:val="1"/>
      <w:marLeft w:val="0"/>
      <w:marRight w:val="0"/>
      <w:marTop w:val="0"/>
      <w:marBottom w:val="0"/>
      <w:divBdr>
        <w:top w:val="none" w:sz="0" w:space="0" w:color="auto"/>
        <w:left w:val="none" w:sz="0" w:space="0" w:color="auto"/>
        <w:bottom w:val="none" w:sz="0" w:space="0" w:color="auto"/>
        <w:right w:val="none" w:sz="0" w:space="0" w:color="auto"/>
      </w:divBdr>
    </w:div>
    <w:div w:id="1927574237">
      <w:bodyDiv w:val="1"/>
      <w:marLeft w:val="0"/>
      <w:marRight w:val="0"/>
      <w:marTop w:val="0"/>
      <w:marBottom w:val="0"/>
      <w:divBdr>
        <w:top w:val="none" w:sz="0" w:space="0" w:color="auto"/>
        <w:left w:val="none" w:sz="0" w:space="0" w:color="auto"/>
        <w:bottom w:val="none" w:sz="0" w:space="0" w:color="auto"/>
        <w:right w:val="none" w:sz="0" w:space="0" w:color="auto"/>
      </w:divBdr>
    </w:div>
    <w:div w:id="2030570169">
      <w:bodyDiv w:val="1"/>
      <w:marLeft w:val="0"/>
      <w:marRight w:val="0"/>
      <w:marTop w:val="0"/>
      <w:marBottom w:val="0"/>
      <w:divBdr>
        <w:top w:val="none" w:sz="0" w:space="0" w:color="auto"/>
        <w:left w:val="none" w:sz="0" w:space="0" w:color="auto"/>
        <w:bottom w:val="none" w:sz="0" w:space="0" w:color="auto"/>
        <w:right w:val="none" w:sz="0" w:space="0" w:color="auto"/>
      </w:divBdr>
    </w:div>
    <w:div w:id="2092660609">
      <w:bodyDiv w:val="1"/>
      <w:marLeft w:val="0"/>
      <w:marRight w:val="0"/>
      <w:marTop w:val="0"/>
      <w:marBottom w:val="0"/>
      <w:divBdr>
        <w:top w:val="none" w:sz="0" w:space="0" w:color="auto"/>
        <w:left w:val="none" w:sz="0" w:space="0" w:color="auto"/>
        <w:bottom w:val="none" w:sz="0" w:space="0" w:color="auto"/>
        <w:right w:val="none" w:sz="0" w:space="0" w:color="auto"/>
      </w:divBdr>
    </w:div>
    <w:div w:id="2123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gasbank.com/private/deposits/guaran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 TargetMode="External"/><Relationship Id="rId5" Type="http://schemas.openxmlformats.org/officeDocument/2006/relationships/webSettings" Target="webSettings.xml"/><Relationship Id="rId15" Type="http://schemas.openxmlformats.org/officeDocument/2006/relationships/hyperlink" Target="https://www.ukrgasbank.com/about/q_service/" TargetMode="External"/><Relationship Id="rId10" Type="http://schemas.openxmlformats.org/officeDocument/2006/relationships/hyperlink" Target="https://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hyperlink" Target="https://www.ukrgasbank.com/about/q_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F6B1-F9D4-4D9B-9BBC-80E2055F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26436</Words>
  <Characters>15069</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UGB</Company>
  <LinksUpToDate>false</LinksUpToDate>
  <CharactersWithSpaces>41423</CharactersWithSpaces>
  <SharedDoc>false</SharedDoc>
  <HLinks>
    <vt:vector size="36" baseType="variant">
      <vt:variant>
        <vt:i4>3473491</vt:i4>
      </vt:variant>
      <vt:variant>
        <vt:i4>15</vt:i4>
      </vt:variant>
      <vt:variant>
        <vt:i4>0</vt:i4>
      </vt:variant>
      <vt:variant>
        <vt:i4>5</vt:i4>
      </vt:variant>
      <vt:variant>
        <vt:lpwstr>https://www.ukrgasbank.com/about/q_service/</vt:lpwstr>
      </vt:variant>
      <vt:variant>
        <vt:lpwstr/>
      </vt:variant>
      <vt:variant>
        <vt:i4>3473491</vt:i4>
      </vt:variant>
      <vt:variant>
        <vt:i4>12</vt:i4>
      </vt:variant>
      <vt:variant>
        <vt:i4>0</vt:i4>
      </vt:variant>
      <vt:variant>
        <vt:i4>5</vt:i4>
      </vt:variant>
      <vt:variant>
        <vt:lpwstr>https://www.ukrgasbank.com/about/q_service/</vt:lpwstr>
      </vt:variant>
      <vt:variant>
        <vt:lpwstr/>
      </vt:variant>
      <vt:variant>
        <vt:i4>5242946</vt:i4>
      </vt:variant>
      <vt:variant>
        <vt:i4>9</vt:i4>
      </vt:variant>
      <vt:variant>
        <vt:i4>0</vt:i4>
      </vt:variant>
      <vt:variant>
        <vt:i4>5</vt:i4>
      </vt:variant>
      <vt:variant>
        <vt:lpwstr>https://bank.gov.ua/</vt:lpwstr>
      </vt:variant>
      <vt:variant>
        <vt:lpwstr/>
      </vt:variant>
      <vt:variant>
        <vt:i4>3211389</vt:i4>
      </vt:variant>
      <vt:variant>
        <vt:i4>6</vt:i4>
      </vt:variant>
      <vt:variant>
        <vt:i4>0</vt:i4>
      </vt:variant>
      <vt:variant>
        <vt:i4>5</vt:i4>
      </vt:variant>
      <vt:variant>
        <vt:lpwstr>https://www.ukrgasbank.com/private/deposits/guarantee/</vt:lpwstr>
      </vt:variant>
      <vt:variant>
        <vt:lpwstr/>
      </vt:variant>
      <vt:variant>
        <vt:i4>3342443</vt:i4>
      </vt:variant>
      <vt:variant>
        <vt:i4>3</vt:i4>
      </vt:variant>
      <vt:variant>
        <vt:i4>0</vt:i4>
      </vt:variant>
      <vt:variant>
        <vt:i4>5</vt:i4>
      </vt:variant>
      <vt:variant>
        <vt:lpwstr>https://www.ukrgasbank.com/</vt:lpwstr>
      </vt:variant>
      <vt:variant>
        <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Цвілій Дмитро Анатолійович</dc:creator>
  <cp:keywords/>
  <dc:description/>
  <cp:lastModifiedBy>Герасимов Олександр Павлович</cp:lastModifiedBy>
  <cp:revision>10</cp:revision>
  <cp:lastPrinted>2021-06-03T06:27:00Z</cp:lastPrinted>
  <dcterms:created xsi:type="dcterms:W3CDTF">2024-03-20T18:03:00Z</dcterms:created>
  <dcterms:modified xsi:type="dcterms:W3CDTF">2024-03-25T09:50:00Z</dcterms:modified>
</cp:coreProperties>
</file>