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3B" w:rsidRPr="00E51B15" w:rsidRDefault="00E8153B" w:rsidP="00E8153B">
      <w:pPr>
        <w:keepNext/>
        <w:jc w:val="right"/>
        <w:outlineLvl w:val="0"/>
        <w:rPr>
          <w:b/>
          <w:bCs/>
          <w:kern w:val="32"/>
          <w:sz w:val="22"/>
          <w:szCs w:val="22"/>
          <w:lang w:val="ru-RU" w:eastAsia="x-none"/>
        </w:rPr>
      </w:pPr>
      <w:bookmarkStart w:id="0" w:name="_Toc163188451"/>
      <w:r w:rsidRPr="001D4C72">
        <w:rPr>
          <w:b/>
          <w:bCs/>
          <w:kern w:val="32"/>
          <w:sz w:val="22"/>
          <w:szCs w:val="22"/>
          <w:lang w:eastAsia="x-none"/>
        </w:rPr>
        <w:t>Додаток 1</w:t>
      </w:r>
      <w:r w:rsidRPr="00E51B15">
        <w:rPr>
          <w:b/>
          <w:bCs/>
          <w:kern w:val="32"/>
          <w:sz w:val="22"/>
          <w:szCs w:val="22"/>
          <w:lang w:val="ru-RU" w:eastAsia="x-none"/>
        </w:rPr>
        <w:t>5</w:t>
      </w:r>
      <w:bookmarkEnd w:id="0"/>
    </w:p>
    <w:p w:rsidR="00E8153B" w:rsidRPr="001D4C72" w:rsidRDefault="00E8153B" w:rsidP="00E8153B">
      <w:pPr>
        <w:rPr>
          <w:rFonts w:eastAsia="Calibri"/>
          <w:sz w:val="22"/>
          <w:szCs w:val="22"/>
          <w:lang w:eastAsia="en-US"/>
        </w:rPr>
      </w:pPr>
    </w:p>
    <w:p w:rsidR="00E8153B" w:rsidRPr="001D4C72" w:rsidRDefault="00E8153B" w:rsidP="00E8153B">
      <w:pPr>
        <w:tabs>
          <w:tab w:val="left" w:pos="-1701"/>
          <w:tab w:val="left" w:pos="3969"/>
        </w:tabs>
        <w:jc w:val="right"/>
        <w:rPr>
          <w:bCs/>
          <w:iCs/>
          <w:sz w:val="22"/>
          <w:szCs w:val="22"/>
        </w:rPr>
      </w:pPr>
      <w:r w:rsidRPr="001D4C72">
        <w:rPr>
          <w:bCs/>
          <w:iCs/>
          <w:sz w:val="22"/>
          <w:szCs w:val="22"/>
        </w:rPr>
        <w:t xml:space="preserve">до Правил надання кредиту клієнтам мікро, малого, середнього та корпоративного  бізнесу </w:t>
      </w:r>
    </w:p>
    <w:p w:rsidR="00E8153B" w:rsidRPr="001D4C72" w:rsidRDefault="00E8153B" w:rsidP="00E8153B">
      <w:pPr>
        <w:tabs>
          <w:tab w:val="left" w:pos="-1701"/>
          <w:tab w:val="left" w:pos="3969"/>
        </w:tabs>
        <w:jc w:val="right"/>
        <w:rPr>
          <w:bCs/>
          <w:iCs/>
          <w:sz w:val="22"/>
          <w:szCs w:val="22"/>
        </w:rPr>
      </w:pPr>
      <w:r w:rsidRPr="001D4C72">
        <w:rPr>
          <w:bCs/>
          <w:iCs/>
          <w:sz w:val="22"/>
          <w:szCs w:val="22"/>
        </w:rPr>
        <w:t xml:space="preserve">за Програмою фінансової державної підтримки суб’єктів підприємництва </w:t>
      </w:r>
    </w:p>
    <w:p w:rsidR="00E8153B" w:rsidRPr="001D4C72" w:rsidRDefault="00E8153B" w:rsidP="00E8153B">
      <w:pPr>
        <w:tabs>
          <w:tab w:val="left" w:pos="-1701"/>
          <w:tab w:val="left" w:pos="3969"/>
        </w:tabs>
        <w:jc w:val="right"/>
        <w:rPr>
          <w:bCs/>
          <w:iCs/>
          <w:sz w:val="22"/>
          <w:szCs w:val="22"/>
        </w:rPr>
      </w:pPr>
      <w:r w:rsidRPr="001D4C72">
        <w:rPr>
          <w:bCs/>
          <w:iCs/>
          <w:sz w:val="22"/>
          <w:szCs w:val="22"/>
        </w:rPr>
        <w:t>«Доступні кредити 5-7-9%»</w:t>
      </w:r>
      <w:r w:rsidRPr="001D4C72">
        <w:rPr>
          <w:sz w:val="22"/>
          <w:szCs w:val="22"/>
        </w:rPr>
        <w:t xml:space="preserve"> </w:t>
      </w:r>
      <w:r w:rsidRPr="001D4C72">
        <w:rPr>
          <w:bCs/>
          <w:iCs/>
          <w:sz w:val="22"/>
          <w:szCs w:val="22"/>
        </w:rPr>
        <w:t>в АБ «УКРГАЗБАНК»</w:t>
      </w:r>
    </w:p>
    <w:p w:rsidR="00E8153B" w:rsidRPr="001D4C72" w:rsidRDefault="00E8153B" w:rsidP="00E8153B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contextualSpacing/>
        <w:jc w:val="both"/>
        <w:rPr>
          <w:sz w:val="22"/>
          <w:szCs w:val="22"/>
          <w:lang w:eastAsia="en-GB"/>
        </w:rPr>
      </w:pPr>
    </w:p>
    <w:p w:rsidR="00E8153B" w:rsidRPr="00B855C2" w:rsidRDefault="00E8153B" w:rsidP="00E8153B">
      <w:pPr>
        <w:jc w:val="right"/>
        <w:rPr>
          <w:sz w:val="22"/>
          <w:szCs w:val="22"/>
        </w:rPr>
      </w:pPr>
      <w:r w:rsidRPr="00B855C2">
        <w:rPr>
          <w:sz w:val="22"/>
          <w:szCs w:val="22"/>
        </w:rPr>
        <w:t>Голові Правління/</w:t>
      </w:r>
    </w:p>
    <w:p w:rsidR="00E8153B" w:rsidRPr="00B855C2" w:rsidRDefault="00E8153B" w:rsidP="00E8153B">
      <w:pPr>
        <w:jc w:val="right"/>
        <w:rPr>
          <w:i/>
          <w:color w:val="0000FF"/>
          <w:sz w:val="22"/>
          <w:szCs w:val="22"/>
        </w:rPr>
      </w:pPr>
      <w:r w:rsidRPr="00B855C2">
        <w:rPr>
          <w:i/>
          <w:color w:val="0000FF"/>
          <w:sz w:val="22"/>
          <w:szCs w:val="22"/>
        </w:rPr>
        <w:t>Заступнику Голови Правління/</w:t>
      </w:r>
    </w:p>
    <w:p w:rsidR="00E8153B" w:rsidRPr="00B855C2" w:rsidRDefault="00E8153B" w:rsidP="00E8153B">
      <w:pPr>
        <w:jc w:val="right"/>
        <w:rPr>
          <w:i/>
          <w:color w:val="0000FF"/>
          <w:sz w:val="22"/>
          <w:szCs w:val="22"/>
        </w:rPr>
      </w:pPr>
      <w:r w:rsidRPr="00B855C2">
        <w:rPr>
          <w:i/>
          <w:color w:val="0000FF"/>
          <w:sz w:val="22"/>
          <w:szCs w:val="22"/>
        </w:rPr>
        <w:t>Директору дирекції</w:t>
      </w:r>
    </w:p>
    <w:p w:rsidR="00E8153B" w:rsidRPr="00B855C2" w:rsidRDefault="00E8153B" w:rsidP="00E8153B">
      <w:pPr>
        <w:jc w:val="right"/>
        <w:rPr>
          <w:sz w:val="22"/>
          <w:szCs w:val="22"/>
        </w:rPr>
      </w:pPr>
      <w:r w:rsidRPr="00B855C2">
        <w:rPr>
          <w:sz w:val="22"/>
          <w:szCs w:val="22"/>
        </w:rPr>
        <w:t>АБ «УКРГАЗБАНК»</w:t>
      </w:r>
    </w:p>
    <w:p w:rsidR="00E8153B" w:rsidRPr="00B855C2" w:rsidRDefault="00E8153B" w:rsidP="00E8153B">
      <w:pPr>
        <w:ind w:left="-992"/>
        <w:jc w:val="center"/>
        <w:outlineLvl w:val="1"/>
        <w:rPr>
          <w:b/>
          <w:sz w:val="22"/>
          <w:szCs w:val="22"/>
        </w:rPr>
      </w:pPr>
      <w:bookmarkStart w:id="1" w:name="_Toc163188452"/>
      <w:r w:rsidRPr="00B855C2">
        <w:rPr>
          <w:b/>
          <w:sz w:val="22"/>
          <w:szCs w:val="22"/>
        </w:rPr>
        <w:t>Щорічний соціальній та екологічний звіт - форма для Позичальника</w:t>
      </w:r>
      <w:bookmarkEnd w:id="1"/>
    </w:p>
    <w:p w:rsidR="00E8153B" w:rsidRPr="00B855C2" w:rsidRDefault="00E8153B" w:rsidP="00E8153B">
      <w:pPr>
        <w:ind w:left="-993"/>
        <w:jc w:val="center"/>
        <w:rPr>
          <w:b/>
          <w:sz w:val="22"/>
          <w:szCs w:val="22"/>
        </w:rPr>
      </w:pPr>
    </w:p>
    <w:tbl>
      <w:tblPr>
        <w:tblStyle w:val="71"/>
        <w:tblW w:w="10242" w:type="dxa"/>
        <w:tblInd w:w="-14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103"/>
        <w:gridCol w:w="594"/>
        <w:gridCol w:w="593"/>
        <w:gridCol w:w="25"/>
        <w:gridCol w:w="238"/>
        <w:gridCol w:w="25"/>
        <w:gridCol w:w="421"/>
        <w:gridCol w:w="154"/>
        <w:gridCol w:w="555"/>
        <w:gridCol w:w="2130"/>
        <w:gridCol w:w="161"/>
        <w:gridCol w:w="3243"/>
      </w:tblGrid>
      <w:tr w:rsidR="00E8153B" w:rsidRPr="00B855C2" w:rsidTr="000C18F2">
        <w:trPr>
          <w:trHeight w:val="350"/>
        </w:trPr>
        <w:tc>
          <w:tcPr>
            <w:tcW w:w="10242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1. Інформація про Компанію</w:t>
            </w:r>
          </w:p>
        </w:tc>
      </w:tr>
      <w:tr w:rsidR="00E8153B" w:rsidRPr="00B855C2" w:rsidTr="000C18F2">
        <w:trPr>
          <w:trHeight w:val="274"/>
        </w:trPr>
        <w:tc>
          <w:tcPr>
            <w:tcW w:w="10242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Назва:</w:t>
            </w:r>
          </w:p>
        </w:tc>
      </w:tr>
      <w:tr w:rsidR="00E8153B" w:rsidRPr="00B855C2" w:rsidTr="000C18F2">
        <w:trPr>
          <w:trHeight w:val="136"/>
        </w:trPr>
        <w:tc>
          <w:tcPr>
            <w:tcW w:w="10242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Адреса:</w:t>
            </w:r>
          </w:p>
        </w:tc>
      </w:tr>
      <w:tr w:rsidR="00E8153B" w:rsidRPr="00B855C2" w:rsidTr="000C18F2">
        <w:trPr>
          <w:trHeight w:val="675"/>
        </w:trPr>
        <w:tc>
          <w:tcPr>
            <w:tcW w:w="10242" w:type="dxa"/>
            <w:gridSpan w:val="12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:rsidR="00E8153B" w:rsidRPr="00B855C2" w:rsidRDefault="00E8153B" w:rsidP="000C18F2">
            <w:pPr>
              <w:tabs>
                <w:tab w:val="left" w:pos="4635"/>
              </w:tabs>
              <w:rPr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 xml:space="preserve">Представник Компанії </w:t>
            </w:r>
            <w:r w:rsidRPr="00B855C2">
              <w:rPr>
                <w:sz w:val="22"/>
                <w:szCs w:val="22"/>
              </w:rPr>
              <w:tab/>
            </w:r>
          </w:p>
          <w:p w:rsidR="00E8153B" w:rsidRPr="00B855C2" w:rsidRDefault="00E8153B" w:rsidP="000C18F2">
            <w:p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Підтверджую, що надані у звіті дані повні та достовірні щодо діяльності впродовж звітного періоду. 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Підпис:                 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Посада:                                                               Дата:</w:t>
            </w:r>
          </w:p>
        </w:tc>
      </w:tr>
      <w:tr w:rsidR="00E8153B" w:rsidRPr="00B855C2" w:rsidTr="000C18F2">
        <w:trPr>
          <w:trHeight w:val="862"/>
        </w:trPr>
        <w:tc>
          <w:tcPr>
            <w:tcW w:w="10242" w:type="dxa"/>
            <w:gridSpan w:val="12"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E8153B" w:rsidRPr="00B855C2" w:rsidRDefault="00E8153B" w:rsidP="000C18F2">
            <w:pPr>
              <w:tabs>
                <w:tab w:val="left" w:pos="4635"/>
              </w:tabs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Контакти</w:t>
            </w:r>
          </w:p>
          <w:p w:rsidR="00E8153B" w:rsidRPr="00B855C2" w:rsidRDefault="00E8153B" w:rsidP="000C18F2">
            <w:pPr>
              <w:tabs>
                <w:tab w:val="left" w:pos="4635"/>
              </w:tabs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Телефон:</w:t>
            </w:r>
          </w:p>
          <w:p w:rsidR="00E8153B" w:rsidRPr="00B855C2" w:rsidRDefault="00E8153B" w:rsidP="000C18F2">
            <w:pPr>
              <w:tabs>
                <w:tab w:val="left" w:pos="4635"/>
              </w:tabs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Моб. тел.:</w:t>
            </w:r>
          </w:p>
          <w:p w:rsidR="00E8153B" w:rsidRPr="00B855C2" w:rsidRDefault="00E8153B" w:rsidP="000C18F2">
            <w:pPr>
              <w:tabs>
                <w:tab w:val="left" w:pos="4635"/>
              </w:tabs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E-mail:</w:t>
            </w:r>
          </w:p>
        </w:tc>
      </w:tr>
      <w:tr w:rsidR="00E8153B" w:rsidRPr="00B855C2" w:rsidTr="000C18F2">
        <w:trPr>
          <w:trHeight w:val="224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E8153B" w:rsidRPr="00B855C2" w:rsidRDefault="00E8153B" w:rsidP="000C18F2">
            <w:pPr>
              <w:tabs>
                <w:tab w:val="left" w:pos="4635"/>
              </w:tabs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Звітній період:</w:t>
            </w:r>
          </w:p>
        </w:tc>
      </w:tr>
      <w:tr w:rsidR="00E8153B" w:rsidRPr="00B855C2" w:rsidTr="000C18F2">
        <w:trPr>
          <w:trHeight w:val="226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80"/>
              <w:bottom w:val="single" w:sz="4" w:space="0" w:color="0000FF"/>
              <w:right w:val="single" w:sz="4" w:space="0" w:color="000080"/>
            </w:tcBorders>
          </w:tcPr>
          <w:p w:rsidR="00E8153B" w:rsidRPr="00B855C2" w:rsidRDefault="00E8153B" w:rsidP="000C18F2">
            <w:pPr>
              <w:tabs>
                <w:tab w:val="left" w:pos="4635"/>
              </w:tabs>
              <w:rPr>
                <w:sz w:val="22"/>
                <w:szCs w:val="22"/>
              </w:rPr>
            </w:pPr>
          </w:p>
        </w:tc>
      </w:tr>
      <w:tr w:rsidR="00E8153B" w:rsidRPr="00B855C2" w:rsidTr="000C18F2"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2. Загальна інформація</w:t>
            </w:r>
          </w:p>
        </w:tc>
      </w:tr>
      <w:tr w:rsidR="00E8153B" w:rsidRPr="00B855C2" w:rsidTr="000C18F2"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Чи відповідає проект усім вимогам УКРГАЗБАНКУ щодо його  реалізації (включаючи додаткові/ відклад альні умови кредитування)?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ні, будь-ласка пояснить розходження:</w:t>
            </w:r>
          </w:p>
        </w:tc>
      </w:tr>
      <w:tr w:rsidR="00E8153B" w:rsidRPr="00B855C2" w:rsidTr="000C18F2">
        <w:trPr>
          <w:trHeight w:val="627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Чи відповідає проект усім відповідним екологічним та соціальним законам та нормативам?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ні, будь-ласка пояснить розходження:</w:t>
            </w:r>
          </w:p>
        </w:tc>
      </w:tr>
      <w:tr w:rsidR="00E8153B" w:rsidRPr="00B855C2" w:rsidTr="000C18F2">
        <w:trPr>
          <w:trHeight w:val="843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Чи мали місце інциденти, що зашкодили довкіллю, призведи до травмувань або смерті людей, вплинули на проектні роботи або на місцевих жителів людей, вплинули на культурній спадок або призведи до будь-яких інших зобов’язань Компанії?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так, будь-ласка пояснить, включаючи опис заходів по розслідуванню, ліквідації наслідків та попередження таких інцидентів у майбутньому: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843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Чи сталися зміни у соціальному, екологічному або трудовому законодавстві, що значно вплинули на роботу Компанії? 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так, будь-ласка пояснить:</w:t>
            </w:r>
          </w:p>
        </w:tc>
      </w:tr>
      <w:tr w:rsidR="00E8153B" w:rsidRPr="00B855C2" w:rsidTr="000C18F2">
        <w:trPr>
          <w:trHeight w:val="843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Чи були перевірки з боку органів з охорони довкілля, промислової безпеки, охорони праці та охорони здоров’я за звітний період?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Кількість:</w:t>
            </w:r>
          </w:p>
        </w:tc>
        <w:tc>
          <w:tcPr>
            <w:tcW w:w="6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Надайте інформацію щодо перевірок та виявлених  порушень:</w:t>
            </w:r>
          </w:p>
        </w:tc>
      </w:tr>
      <w:tr w:rsidR="00E8153B" w:rsidRPr="00B855C2" w:rsidTr="000C18F2"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lastRenderedPageBreak/>
              <w:t xml:space="preserve">Чи були накладені штрафні санкції або приписи внаслідок перевірок? 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так, надайте деталі: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Чи було припинено будь-які роботи через ризики/порушення соціальні, екологічні або безпеки праці?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так, надайте деталі</w:t>
            </w:r>
          </w:p>
        </w:tc>
      </w:tr>
      <w:tr w:rsidR="00E8153B" w:rsidRPr="00B855C2" w:rsidTr="000C18F2"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Надайте опис екологічних та соціальних проектів/ініціатив проведених у звітній період для покращення соціального або екологічного впливу або покращання системи менеджменту: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keepNext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3. Статус виконання додаткових /відкладальних умов для кредитування</w:t>
            </w:r>
          </w:p>
        </w:tc>
      </w:tr>
      <w:tr w:rsidR="00E8153B" w:rsidRPr="00B855C2" w:rsidTr="000C18F2"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4. Показники екологічного моніторингу</w:t>
            </w:r>
          </w:p>
        </w:tc>
      </w:tr>
      <w:tr w:rsidR="00E8153B" w:rsidRPr="00B855C2" w:rsidTr="000C18F2">
        <w:trPr>
          <w:trHeight w:val="505"/>
          <w:tblHeader/>
        </w:trPr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Ім’я та контакти керівника що відповідає за екологічні питання:</w:t>
            </w:r>
          </w:p>
        </w:tc>
        <w:tc>
          <w:tcPr>
            <w:tcW w:w="6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315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Стічні води</w:t>
            </w:r>
          </w:p>
        </w:tc>
      </w:tr>
      <w:tr w:rsidR="00E8153B" w:rsidRPr="00B855C2" w:rsidTr="000C18F2">
        <w:trPr>
          <w:trHeight w:val="553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Надайте дані з обсягів, методів очистки/утилізації та показників контрольованих параметрів </w:t>
            </w:r>
          </w:p>
        </w:tc>
      </w:tr>
      <w:tr w:rsidR="00E8153B" w:rsidRPr="00B855C2" w:rsidTr="000C18F2">
        <w:trPr>
          <w:trHeight w:val="315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Атмосферні викиди</w:t>
            </w:r>
          </w:p>
        </w:tc>
      </w:tr>
      <w:tr w:rsidR="00E8153B" w:rsidRPr="00B855C2" w:rsidTr="000C18F2">
        <w:trPr>
          <w:trHeight w:val="367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Надайте дані з дозволів на викиди, обсягів, методів очистки та показників контрольованих параметрів </w:t>
            </w:r>
          </w:p>
        </w:tc>
      </w:tr>
      <w:tr w:rsidR="00E8153B" w:rsidRPr="00B855C2" w:rsidTr="000C18F2">
        <w:trPr>
          <w:trHeight w:val="375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Інші показники контрольованих параметрів (шум, пил, вібрації, запах, тощо)</w:t>
            </w:r>
          </w:p>
        </w:tc>
      </w:tr>
      <w:tr w:rsidR="00E8153B" w:rsidRPr="00B855C2" w:rsidTr="000C18F2">
        <w:trPr>
          <w:trHeight w:val="320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375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Тверді відходи</w:t>
            </w:r>
          </w:p>
        </w:tc>
      </w:tr>
      <w:tr w:rsidR="00E8153B" w:rsidRPr="00B855C2" w:rsidTr="000C18F2">
        <w:trPr>
          <w:trHeight w:val="375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Надайте перелік усіх утворюваних відходів, включаючи клас небезпеки, обсяги та методи утилізації 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315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5. Ефективність ресурсокористування</w:t>
            </w:r>
          </w:p>
        </w:tc>
      </w:tr>
      <w:tr w:rsidR="00E8153B" w:rsidRPr="00B855C2" w:rsidTr="000C18F2">
        <w:trPr>
          <w:trHeight w:val="315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Сировина</w:t>
            </w:r>
          </w:p>
        </w:tc>
      </w:tr>
      <w:tr w:rsidR="00E8153B" w:rsidRPr="00B855C2" w:rsidTr="000C18F2">
        <w:trPr>
          <w:trHeight w:val="360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Надайте перелік та обсяги використаної протягом звітного періоду сировини </w:t>
            </w:r>
          </w:p>
        </w:tc>
      </w:tr>
      <w:tr w:rsidR="00E8153B" w:rsidRPr="00B855C2" w:rsidTr="000C18F2">
        <w:trPr>
          <w:trHeight w:val="315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Енергоресурси</w:t>
            </w:r>
          </w:p>
        </w:tc>
      </w:tr>
      <w:tr w:rsidR="00E8153B" w:rsidRPr="00B855C2" w:rsidTr="000C18F2">
        <w:trPr>
          <w:trHeight w:val="384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Надайте дані з користування електроенергією та паливно-мастильними матеріалами за звітній період </w:t>
            </w:r>
          </w:p>
        </w:tc>
      </w:tr>
      <w:tr w:rsidR="00E8153B" w:rsidRPr="00B855C2" w:rsidTr="000C18F2">
        <w:trPr>
          <w:trHeight w:val="375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Вихід продуктів</w:t>
            </w:r>
          </w:p>
        </w:tc>
      </w:tr>
      <w:tr w:rsidR="00E8153B" w:rsidRPr="00B855C2" w:rsidTr="000C18F2">
        <w:trPr>
          <w:trHeight w:val="310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Надайте перелік та обсяги усіх вироблених за звітній період продуктів 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163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6. Керування персоналом</w:t>
            </w:r>
          </w:p>
        </w:tc>
      </w:tr>
      <w:tr w:rsidR="00E8153B" w:rsidRPr="00B855C2" w:rsidTr="000C18F2">
        <w:trPr>
          <w:trHeight w:val="163"/>
        </w:trPr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Ім’я та контакти HR менеджера: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22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8153B" w:rsidRPr="00B855C2" w:rsidRDefault="00E8153B" w:rsidP="000C18F2">
            <w:pPr>
              <w:jc w:val="center"/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3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8153B" w:rsidRPr="00B855C2" w:rsidRDefault="00E8153B" w:rsidP="000C18F2">
            <w:pPr>
              <w:jc w:val="center"/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Наняти за звітній період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8153B" w:rsidRPr="00B855C2" w:rsidRDefault="00E8153B" w:rsidP="000C18F2">
            <w:pPr>
              <w:jc w:val="center"/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Звільнені за звітній період</w:t>
            </w:r>
          </w:p>
        </w:tc>
      </w:tr>
      <w:tr w:rsidR="00E8153B" w:rsidRPr="00B855C2" w:rsidTr="000C18F2">
        <w:trPr>
          <w:trHeight w:val="26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Постійні робітники: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28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Робітники за контрактом: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Чи відбулися масові звільнення за звітній період?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так, надайте деталі причин, кількості та плану звільнень:</w:t>
            </w:r>
          </w:p>
        </w:tc>
      </w:tr>
      <w:tr w:rsidR="00E8153B" w:rsidRPr="00B855C2" w:rsidTr="000C18F2"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Чи заплановані масові звільнення на наступний рік?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так, надайте деталі причин, кількості та плану звільнень:</w:t>
            </w:r>
          </w:p>
        </w:tc>
      </w:tr>
      <w:tr w:rsidR="00E8153B" w:rsidRPr="00B855C2" w:rsidTr="000C18F2"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Чи відбулися зміни у взаємодії Компанії з профспілками або представниками робітників за звітній період?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так, надайте деталі: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lastRenderedPageBreak/>
              <w:t>Чи були внесені зміни до Колективного Договору?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так, надайте деталі: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280"/>
        </w:trPr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Чи були подані/роздягнуті скарги від робітників? 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так, надайте деталі:</w:t>
            </w:r>
          </w:p>
        </w:tc>
      </w:tr>
      <w:tr w:rsidR="00E8153B" w:rsidRPr="00B855C2" w:rsidTr="000C18F2">
        <w:trPr>
          <w:trHeight w:val="555"/>
        </w:trPr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Чи сталися страйки або інші колективні акції робітників щодо умов праці/працевлаштування у Компанії за звітний період?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так, надайте деталі: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411"/>
        </w:trPr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Чи були за звітний період судові позови стосовно умов праці\ працевлаштування у Компанії?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так, надайте деталі:</w:t>
            </w:r>
          </w:p>
        </w:tc>
      </w:tr>
      <w:tr w:rsidR="00E8153B" w:rsidRPr="00B855C2" w:rsidTr="000C18F2">
        <w:trPr>
          <w:trHeight w:val="274"/>
        </w:trPr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Чи відбулися за звітній період змини у політиці Компанії стосовно: </w:t>
            </w:r>
          </w:p>
          <w:p w:rsidR="00E8153B" w:rsidRPr="00B855C2" w:rsidRDefault="00E8153B" w:rsidP="000C18F2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Профспілок та колективного договору</w:t>
            </w:r>
          </w:p>
          <w:p w:rsidR="00E8153B" w:rsidRPr="00B855C2" w:rsidRDefault="00E8153B" w:rsidP="000C18F2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Питань відсутності дискримінації та гендерної  рівності </w:t>
            </w:r>
          </w:p>
          <w:p w:rsidR="00E8153B" w:rsidRPr="00B855C2" w:rsidRDefault="00E8153B" w:rsidP="000C18F2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 Працевлаштування неповнолітніх</w:t>
            </w:r>
          </w:p>
          <w:p w:rsidR="00E8153B" w:rsidRPr="00B855C2" w:rsidRDefault="00E8153B" w:rsidP="000C18F2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 Рівня оплаті праці</w:t>
            </w:r>
          </w:p>
          <w:p w:rsidR="00E8153B" w:rsidRPr="00B855C2" w:rsidRDefault="00E8153B" w:rsidP="000C18F2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 Графіку роботи та понаднормової праці </w:t>
            </w:r>
          </w:p>
          <w:p w:rsidR="00E8153B" w:rsidRPr="00B855C2" w:rsidRDefault="00E8153B" w:rsidP="000C18F2">
            <w:pPr>
              <w:numPr>
                <w:ilvl w:val="0"/>
                <w:numId w:val="1"/>
              </w:numPr>
              <w:ind w:left="176" w:hanging="176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Механізму розгляду скарг робітників</w:t>
            </w:r>
          </w:p>
          <w:p w:rsidR="00E8153B" w:rsidRPr="00B855C2" w:rsidRDefault="00E8153B" w:rsidP="000C18F2">
            <w:pPr>
              <w:numPr>
                <w:ilvl w:val="0"/>
                <w:numId w:val="1"/>
              </w:numPr>
              <w:ind w:left="176" w:hanging="176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Умов праці та безпеки праці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Якщо так, надайте деталі: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163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7. Безпека праці</w:t>
            </w:r>
          </w:p>
        </w:tc>
      </w:tr>
      <w:tr w:rsidR="00E8153B" w:rsidRPr="00B855C2" w:rsidTr="000C18F2"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Ім’я та контакти менеджера з БП:</w:t>
            </w:r>
          </w:p>
        </w:tc>
        <w:tc>
          <w:tcPr>
            <w:tcW w:w="69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b/>
                <w:sz w:val="22"/>
                <w:szCs w:val="22"/>
              </w:rPr>
            </w:pPr>
          </w:p>
        </w:tc>
      </w:tr>
      <w:tr w:rsidR="00E8153B" w:rsidRPr="00B855C2" w:rsidTr="000C18F2"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153B" w:rsidRPr="00B855C2" w:rsidRDefault="00E8153B" w:rsidP="000C18F2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77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Кількість людино-годин відпрацьовано за звітній період :</w:t>
            </w:r>
          </w:p>
        </w:tc>
        <w:tc>
          <w:tcPr>
            <w:tcW w:w="2050" w:type="dxa"/>
            <w:gridSpan w:val="7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i/>
                <w:sz w:val="22"/>
                <w:szCs w:val="22"/>
              </w:rPr>
            </w:pPr>
          </w:p>
          <w:p w:rsidR="00E8153B" w:rsidRPr="00B855C2" w:rsidRDefault="00E8153B" w:rsidP="000C18F2">
            <w:pPr>
              <w:tabs>
                <w:tab w:val="left" w:pos="-72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Кількість фатальних нещасних випадків: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i/>
                <w:sz w:val="22"/>
                <w:szCs w:val="22"/>
              </w:rPr>
            </w:pPr>
          </w:p>
          <w:p w:rsidR="00E8153B" w:rsidRPr="00B855C2" w:rsidRDefault="00E8153B" w:rsidP="000C18F2">
            <w:pPr>
              <w:tabs>
                <w:tab w:val="left" w:pos="-720"/>
              </w:tabs>
              <w:rPr>
                <w:i/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77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Бюджет на потреби БП за звітній період:</w:t>
            </w:r>
          </w:p>
        </w:tc>
        <w:tc>
          <w:tcPr>
            <w:tcW w:w="2050" w:type="dxa"/>
            <w:gridSpan w:val="7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8153B" w:rsidRPr="00B855C2" w:rsidRDefault="00E8153B" w:rsidP="000C1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Кількість нефатальних нещасних випадків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8153B" w:rsidRPr="00B855C2" w:rsidRDefault="00E8153B" w:rsidP="000C1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77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Кількість тренінгів з БП за звітній період у людино-годинах:</w:t>
            </w:r>
          </w:p>
        </w:tc>
        <w:tc>
          <w:tcPr>
            <w:tcW w:w="2050" w:type="dxa"/>
            <w:gridSpan w:val="7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8153B" w:rsidRPr="00B855C2" w:rsidRDefault="00E8153B" w:rsidP="000C1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Кількість випадків примусового простою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8153B" w:rsidRPr="00B855C2" w:rsidRDefault="00E8153B" w:rsidP="000C1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82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Кількість робочих днів простою за звітній період:  </w:t>
            </w:r>
          </w:p>
        </w:tc>
        <w:tc>
          <w:tcPr>
            <w:tcW w:w="2050" w:type="dxa"/>
            <w:gridSpan w:val="7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8153B" w:rsidRPr="00B855C2" w:rsidRDefault="00E8153B" w:rsidP="000C1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Кількість випадків захворювань пов’язаних з умовами праці:</w:t>
            </w:r>
          </w:p>
        </w:tc>
        <w:tc>
          <w:tcPr>
            <w:tcW w:w="324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8153B" w:rsidRPr="00B855C2" w:rsidRDefault="00E8153B" w:rsidP="000C1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36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Кількість лікарняних днів за звітній період:</w:t>
            </w:r>
          </w:p>
        </w:tc>
        <w:tc>
          <w:tcPr>
            <w:tcW w:w="2050" w:type="dxa"/>
            <w:gridSpan w:val="7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8153B" w:rsidRPr="00B855C2" w:rsidRDefault="00E8153B" w:rsidP="000C1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tabs>
                <w:tab w:val="left" w:pos="-720"/>
              </w:tabs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8153B" w:rsidRPr="00B855C2" w:rsidRDefault="00E8153B" w:rsidP="000C1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248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Перелічить причини нещасних випадків (падіння, удар об’єктом, підняття важкого тощо):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Надайте деталі результатів нещасних випадків, включаючи виплачену компенсацію: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490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Наведіть плани  тренінгів з БП, пожежної та промислової безпеки за звітній період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147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9. Робота з зацікавленими сторонами</w:t>
            </w:r>
          </w:p>
        </w:tc>
      </w:tr>
      <w:tr w:rsidR="00E8153B" w:rsidRPr="00B855C2" w:rsidTr="000C18F2">
        <w:trPr>
          <w:trHeight w:val="324"/>
        </w:trPr>
        <w:tc>
          <w:tcPr>
            <w:tcW w:w="3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Ім’я та контакти PR менеджера: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1137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lastRenderedPageBreak/>
              <w:t>Надайте план та результати роботи з зацікавленими сторонами за звітній період, включаючи:</w:t>
            </w:r>
          </w:p>
          <w:p w:rsidR="00E8153B" w:rsidRPr="00B855C2" w:rsidRDefault="00E8153B" w:rsidP="000C18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Зустрічі з громадянами, громадами, громадськими організаціями </w:t>
            </w:r>
          </w:p>
          <w:p w:rsidR="00E8153B" w:rsidRPr="00B855C2" w:rsidRDefault="00E8153B" w:rsidP="000C18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Інформація щодо екологічних та соціальних з питань надана громадянам</w:t>
            </w:r>
          </w:p>
          <w:p w:rsidR="00E8153B" w:rsidRPr="00B855C2" w:rsidRDefault="00E8153B" w:rsidP="000C18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Робота зі ЗМІ</w:t>
            </w:r>
          </w:p>
          <w:p w:rsidR="00E8153B" w:rsidRPr="00B855C2" w:rsidRDefault="00E8153B" w:rsidP="000C18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Взаємодія з екологічними та природоохоронними групами або організаціями.  </w:t>
            </w:r>
          </w:p>
        </w:tc>
      </w:tr>
      <w:tr w:rsidR="00E8153B" w:rsidRPr="00B855C2" w:rsidTr="000C18F2">
        <w:trPr>
          <w:trHeight w:val="382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 xml:space="preserve">Наведіть кількість та деталі розгляду звернень та скарг від громадян або громадських організацій за звітній період </w:t>
            </w:r>
          </w:p>
          <w:p w:rsidR="00E8153B" w:rsidRPr="00B855C2" w:rsidRDefault="00E8153B" w:rsidP="000C18F2">
            <w:pPr>
              <w:rPr>
                <w:sz w:val="22"/>
                <w:szCs w:val="22"/>
              </w:rPr>
            </w:pPr>
          </w:p>
        </w:tc>
      </w:tr>
      <w:tr w:rsidR="00E8153B" w:rsidRPr="00B855C2" w:rsidTr="000C18F2">
        <w:trPr>
          <w:trHeight w:val="216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b/>
                <w:sz w:val="22"/>
                <w:szCs w:val="22"/>
              </w:rPr>
            </w:pPr>
            <w:r w:rsidRPr="00B855C2">
              <w:rPr>
                <w:b/>
                <w:sz w:val="22"/>
                <w:szCs w:val="22"/>
              </w:rPr>
              <w:t>10. Взаємодія з місцевою громадою</w:t>
            </w:r>
          </w:p>
        </w:tc>
      </w:tr>
      <w:tr w:rsidR="00E8153B" w:rsidRPr="00B855C2" w:rsidTr="000C18F2">
        <w:trPr>
          <w:trHeight w:val="434"/>
        </w:trPr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3B" w:rsidRPr="00B855C2" w:rsidRDefault="00E8153B" w:rsidP="000C18F2">
            <w:pPr>
              <w:rPr>
                <w:sz w:val="22"/>
                <w:szCs w:val="22"/>
              </w:rPr>
            </w:pPr>
            <w:r w:rsidRPr="00B855C2">
              <w:rPr>
                <w:sz w:val="22"/>
                <w:szCs w:val="22"/>
              </w:rPr>
              <w:t>Перелічить двосторонні проекти/програми з розвитку місцевої громади</w:t>
            </w:r>
          </w:p>
        </w:tc>
      </w:tr>
    </w:tbl>
    <w:p w:rsidR="00E8153B" w:rsidRPr="00B855C2" w:rsidRDefault="00E8153B" w:rsidP="00E8153B">
      <w:pPr>
        <w:rPr>
          <w:sz w:val="22"/>
          <w:szCs w:val="22"/>
        </w:rPr>
      </w:pPr>
      <w:r w:rsidRPr="00B855C2">
        <w:rPr>
          <w:sz w:val="22"/>
          <w:szCs w:val="22"/>
        </w:rPr>
        <w:t xml:space="preserve"> </w:t>
      </w:r>
    </w:p>
    <w:p w:rsidR="00E8153B" w:rsidRPr="00B855C2" w:rsidRDefault="00E8153B" w:rsidP="00E8153B">
      <w:pPr>
        <w:rPr>
          <w:color w:val="0000FF"/>
          <w:sz w:val="22"/>
          <w:szCs w:val="22"/>
        </w:rPr>
      </w:pPr>
      <w:r w:rsidRPr="00B855C2">
        <w:rPr>
          <w:sz w:val="22"/>
          <w:szCs w:val="22"/>
        </w:rPr>
        <w:t xml:space="preserve">Керівник </w:t>
      </w:r>
      <w:r w:rsidRPr="00B855C2">
        <w:rPr>
          <w:color w:val="0000FF"/>
          <w:sz w:val="22"/>
          <w:szCs w:val="22"/>
        </w:rPr>
        <w:t>______ ______</w:t>
      </w:r>
    </w:p>
    <w:p w:rsidR="00E8153B" w:rsidRPr="00AA6258" w:rsidRDefault="00E8153B" w:rsidP="00E8153B">
      <w:pPr>
        <w:rPr>
          <w:sz w:val="22"/>
          <w:szCs w:val="22"/>
          <w:lang w:eastAsia="en-GB"/>
        </w:rPr>
      </w:pPr>
    </w:p>
    <w:p w:rsidR="009E15BE" w:rsidRDefault="009E15BE">
      <w:bookmarkStart w:id="2" w:name="_GoBack"/>
      <w:bookmarkEnd w:id="2"/>
    </w:p>
    <w:sectPr w:rsidR="009E15BE" w:rsidSect="00E8153B">
      <w:footnotePr>
        <w:numRestart w:val="eachPage"/>
      </w:footnotePr>
      <w:pgSz w:w="11906" w:h="16838" w:code="9"/>
      <w:pgMar w:top="907" w:right="1133" w:bottom="482" w:left="1134" w:header="284" w:footer="28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B90"/>
    <w:multiLevelType w:val="multilevel"/>
    <w:tmpl w:val="9ABCB77C"/>
    <w:lvl w:ilvl="0">
      <w:start w:val="5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6C5D46"/>
    <w:multiLevelType w:val="multilevel"/>
    <w:tmpl w:val="1FFE9BC0"/>
    <w:lvl w:ilvl="0">
      <w:start w:val="1"/>
      <w:numFmt w:val="bullet"/>
      <w:lvlText w:val="●"/>
      <w:lvlJc w:val="left"/>
      <w:pPr>
        <w:ind w:left="-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3B"/>
    <w:rsid w:val="000811B5"/>
    <w:rsid w:val="009E15BE"/>
    <w:rsid w:val="00E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5BB81-210C-4D0B-87F6-1567014F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811B5"/>
    <w:pPr>
      <w:widowControl w:val="0"/>
      <w:suppressAutoHyphens/>
      <w:ind w:firstLineChars="350" w:firstLine="350"/>
      <w:jc w:val="both"/>
      <w:textDirection w:val="btLr"/>
      <w:textAlignment w:val="top"/>
    </w:pPr>
    <w:rPr>
      <w:rFonts w:cstheme="majorBidi"/>
      <w:i/>
      <w:position w:val="-1"/>
      <w:szCs w:val="21"/>
      <w:lang w:val="ru-RU"/>
    </w:rPr>
  </w:style>
  <w:style w:type="character" w:customStyle="1" w:styleId="10">
    <w:name w:val="Стиль1 Знак"/>
    <w:basedOn w:val="a0"/>
    <w:link w:val="1"/>
    <w:rsid w:val="000811B5"/>
    <w:rPr>
      <w:rFonts w:ascii="Times New Roman" w:eastAsia="Times New Roman" w:hAnsi="Times New Roman" w:cstheme="majorBidi"/>
      <w:i/>
      <w:position w:val="-1"/>
      <w:szCs w:val="21"/>
      <w:lang w:val="ru-RU" w:eastAsia="ru-RU"/>
    </w:rPr>
  </w:style>
  <w:style w:type="table" w:customStyle="1" w:styleId="71">
    <w:name w:val="71"/>
    <w:basedOn w:val="a1"/>
    <w:rsid w:val="00E8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3677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Наталія Іванівна</dc:creator>
  <cp:keywords/>
  <dc:description/>
  <cp:lastModifiedBy>Марченко Наталія Іванівна</cp:lastModifiedBy>
  <cp:revision>1</cp:revision>
  <dcterms:created xsi:type="dcterms:W3CDTF">2024-04-10T10:05:00Z</dcterms:created>
  <dcterms:modified xsi:type="dcterms:W3CDTF">2024-04-10T10:05:00Z</dcterms:modified>
</cp:coreProperties>
</file>