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81" w:rsidRDefault="005A3981">
      <w:pPr>
        <w:jc w:val="right"/>
        <w:rPr>
          <w:i/>
          <w:color w:val="808080"/>
          <w:sz w:val="20"/>
          <w:szCs w:val="20"/>
        </w:rPr>
      </w:pPr>
    </w:p>
    <w:p w:rsidR="005A3981" w:rsidRDefault="00EE6EBD">
      <w:pPr>
        <w:tabs>
          <w:tab w:val="left" w:pos="4065"/>
        </w:tabs>
        <w:ind w:left="-787" w:firstLine="78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Додаток </w:t>
      </w:r>
      <w:r>
        <w:rPr>
          <w:i/>
          <w:sz w:val="20"/>
          <w:szCs w:val="20"/>
          <w:lang w:val="uk-UA"/>
        </w:rPr>
        <w:t>3</w:t>
      </w:r>
      <w:r>
        <w:rPr>
          <w:i/>
          <w:sz w:val="20"/>
          <w:szCs w:val="20"/>
        </w:rPr>
        <w:t xml:space="preserve"> до протоколу бізнес-</w:t>
      </w:r>
      <w:proofErr w:type="gramStart"/>
      <w:r>
        <w:rPr>
          <w:i/>
          <w:sz w:val="20"/>
          <w:szCs w:val="20"/>
        </w:rPr>
        <w:t>комітету  АБ</w:t>
      </w:r>
      <w:proofErr w:type="gramEnd"/>
      <w:r>
        <w:rPr>
          <w:i/>
          <w:sz w:val="20"/>
          <w:szCs w:val="20"/>
        </w:rPr>
        <w:t xml:space="preserve"> «УКРГАЗБАНК»</w:t>
      </w:r>
    </w:p>
    <w:p w:rsidR="005A3981" w:rsidRDefault="00EE6EBD">
      <w:pPr>
        <w:tabs>
          <w:tab w:val="left" w:pos="4065"/>
        </w:tabs>
        <w:ind w:left="-787" w:firstLine="787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№ 5</w:t>
      </w:r>
      <w:r>
        <w:rPr>
          <w:i/>
          <w:sz w:val="20"/>
          <w:szCs w:val="20"/>
          <w:lang w:val="uk-UA"/>
        </w:rPr>
        <w:t>8</w:t>
      </w:r>
      <w:r>
        <w:rPr>
          <w:i/>
          <w:sz w:val="20"/>
          <w:szCs w:val="20"/>
        </w:rPr>
        <w:t>/1 від 16.05.2024</w:t>
      </w:r>
    </w:p>
    <w:p w:rsidR="005A3981" w:rsidRDefault="00EE6EBD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00B0F0"/>
          <w:sz w:val="20"/>
          <w:szCs w:val="20"/>
        </w:rPr>
        <w:t>Додаток 3</w:t>
      </w:r>
      <w:r>
        <w:rPr>
          <w:i/>
          <w:color w:val="808080"/>
          <w:sz w:val="20"/>
          <w:szCs w:val="20"/>
        </w:rPr>
        <w:t xml:space="preserve"> до Публічної пропозиції АБ «УКРГАЗБАНК»</w:t>
      </w:r>
    </w:p>
    <w:p w:rsidR="005A3981" w:rsidRDefault="00EE6EBD">
      <w:pPr>
        <w:ind w:left="284" w:firstLine="284"/>
        <w:jc w:val="right"/>
        <w:rPr>
          <w:i/>
          <w:color w:val="808080"/>
          <w:sz w:val="20"/>
          <w:szCs w:val="20"/>
        </w:rPr>
      </w:pPr>
      <w:r>
        <w:rPr>
          <w:i/>
          <w:color w:val="808080"/>
          <w:sz w:val="20"/>
          <w:szCs w:val="20"/>
        </w:rPr>
        <w:t xml:space="preserve"> на укладання договору комплексного банківського обслуговування</w:t>
      </w:r>
    </w:p>
    <w:p w:rsidR="005A3981" w:rsidRDefault="005A3981">
      <w:pPr>
        <w:tabs>
          <w:tab w:val="left" w:pos="4065"/>
        </w:tabs>
        <w:ind w:left="284"/>
        <w:jc w:val="right"/>
        <w:rPr>
          <w:i/>
          <w:color w:val="808080"/>
          <w:sz w:val="20"/>
          <w:szCs w:val="20"/>
        </w:rPr>
      </w:pPr>
    </w:p>
    <w:p w:rsidR="005A3981" w:rsidRDefault="00EE6EBD">
      <w:pPr>
        <w:ind w:left="284" w:firstLine="284"/>
        <w:jc w:val="right"/>
        <w:rPr>
          <w:i/>
          <w:color w:val="808080"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2248535</wp:posOffset>
            </wp:positionH>
            <wp:positionV relativeFrom="paragraph">
              <wp:posOffset>89535</wp:posOffset>
            </wp:positionV>
            <wp:extent cx="2694940" cy="521335"/>
            <wp:effectExtent l="0" t="0" r="0" b="0"/>
            <wp:wrapNone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EE6EBD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Примітки та пояснення зеленого кольору видаляються.</w:t>
      </w:r>
    </w:p>
    <w:p w:rsidR="005A3981" w:rsidRDefault="00EE6EBD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 оформленні Заяви-</w:t>
      </w:r>
      <w:proofErr w:type="gramStart"/>
      <w:r>
        <w:rPr>
          <w:i/>
          <w:color w:val="00B050"/>
          <w:sz w:val="20"/>
          <w:szCs w:val="20"/>
        </w:rPr>
        <w:t>Договору  обираються</w:t>
      </w:r>
      <w:proofErr w:type="gramEnd"/>
      <w:r>
        <w:rPr>
          <w:i/>
          <w:color w:val="00B050"/>
          <w:sz w:val="20"/>
          <w:szCs w:val="20"/>
        </w:rPr>
        <w:t xml:space="preserve"> необхідні значення,в залежності від потреб Клієнта, інші значення можуть видалятися з документу</w:t>
      </w:r>
    </w:p>
    <w:p w:rsidR="005A3981" w:rsidRDefault="005A3981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EE6EBD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ДОГОВІР БАНКІВСЬКОГО ВКЛАДУ №________________________ </w:t>
      </w:r>
    </w:p>
    <w:p w:rsidR="005A3981" w:rsidRDefault="00EE6EBD">
      <w:pPr>
        <w:tabs>
          <w:tab w:val="left" w:pos="68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(Заява-Договір банківського вкладу «Генеральний депозит»)</w:t>
      </w: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p w:rsidR="005A3981" w:rsidRDefault="00EE6EBD">
      <w:pPr>
        <w:tabs>
          <w:tab w:val="left" w:pos="6840"/>
        </w:tabs>
        <w:ind w:firstLine="708"/>
        <w:rPr>
          <w:sz w:val="20"/>
          <w:szCs w:val="20"/>
        </w:rPr>
      </w:pPr>
      <w:r>
        <w:rPr>
          <w:sz w:val="20"/>
          <w:szCs w:val="20"/>
        </w:rPr>
        <w:t>м. __________________</w:t>
      </w:r>
      <w:r>
        <w:rPr>
          <w:sz w:val="20"/>
          <w:szCs w:val="20"/>
        </w:rPr>
        <w:tab/>
        <w:t>Дата заповнення:  "_____" ____________ 20___ р.</w: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352425" cy="238125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4550" y="366570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A3981" w:rsidRDefault="005A3981"/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left:0;text-align:left;margin-left:499pt;margin-top:0;width:27.75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" filled="f" stroked="f">
                <v:textbox inset="0,0,0,0">
                  <w:txbxContent>
                    <w:p w:rsidR="005A3981" w:rsidRDefault="005A3981"/>
                  </w:txbxContent>
                </v:textbox>
              </v:rect>
            </w:pict>
          </mc:Fallback>
        </mc:AlternateContent>
      </w:r>
    </w:p>
    <w:p w:rsidR="005A3981" w:rsidRDefault="005A3981">
      <w:pPr>
        <w:tabs>
          <w:tab w:val="left" w:pos="6840"/>
        </w:tabs>
        <w:rPr>
          <w:sz w:val="20"/>
          <w:szCs w:val="20"/>
        </w:rPr>
      </w:pPr>
    </w:p>
    <w:tbl>
      <w:tblPr>
        <w:tblStyle w:val="Style38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5A3981">
        <w:tc>
          <w:tcPr>
            <w:tcW w:w="10915" w:type="dxa"/>
            <w:tcBorders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АБ «УКРГАЗБАНК»  (далі – Банк або КНЕДП)</w:t>
            </w:r>
          </w:p>
        </w:tc>
      </w:tr>
    </w:tbl>
    <w:p w:rsidR="005A3981" w:rsidRDefault="005A3981">
      <w:pPr>
        <w:widowControl w:val="0"/>
        <w:spacing w:line="276" w:lineRule="auto"/>
        <w:rPr>
          <w:b/>
          <w:sz w:val="20"/>
          <w:szCs w:val="20"/>
        </w:rPr>
      </w:pPr>
    </w:p>
    <w:tbl>
      <w:tblPr>
        <w:tblStyle w:val="Style39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4"/>
        <w:gridCol w:w="426"/>
        <w:gridCol w:w="598"/>
        <w:gridCol w:w="2237"/>
        <w:gridCol w:w="1560"/>
        <w:gridCol w:w="3260"/>
      </w:tblGrid>
      <w:tr w:rsidR="005A3981">
        <w:trPr>
          <w:trHeight w:val="230"/>
        </w:trPr>
        <w:tc>
          <w:tcPr>
            <w:tcW w:w="10915" w:type="dxa"/>
            <w:gridSpan w:val="6"/>
            <w:shd w:val="clear" w:color="auto" w:fill="BDD6EE"/>
          </w:tcPr>
          <w:p w:rsidR="005A3981" w:rsidRDefault="00EE6EBD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Дані Клієнта (далі – Вкладник)</w:t>
            </w:r>
          </w:p>
        </w:tc>
      </w:tr>
      <w:tr w:rsidR="005A3981">
        <w:trPr>
          <w:trHeight w:val="230"/>
        </w:trPr>
        <w:tc>
          <w:tcPr>
            <w:tcW w:w="2834" w:type="dxa"/>
            <w:vMerge w:val="restart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Повне найменування </w:t>
            </w:r>
          </w:p>
        </w:tc>
        <w:tc>
          <w:tcPr>
            <w:tcW w:w="8081" w:type="dxa"/>
            <w:gridSpan w:val="5"/>
          </w:tcPr>
          <w:p w:rsidR="005A3981" w:rsidRDefault="005A3981">
            <w:pPr>
              <w:ind w:left="-58"/>
              <w:rPr>
                <w:i/>
                <w:sz w:val="20"/>
                <w:szCs w:val="20"/>
              </w:rPr>
            </w:pPr>
          </w:p>
          <w:p w:rsidR="005A3981" w:rsidRDefault="005A3981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5A3981">
        <w:trPr>
          <w:trHeight w:val="144"/>
        </w:trPr>
        <w:tc>
          <w:tcPr>
            <w:tcW w:w="2834" w:type="dxa"/>
            <w:vMerge/>
          </w:tcPr>
          <w:p w:rsidR="005A3981" w:rsidRDefault="005A398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8081" w:type="dxa"/>
            <w:gridSpan w:val="5"/>
          </w:tcPr>
          <w:p w:rsidR="005A3981" w:rsidRDefault="00EE6EBD">
            <w:pPr>
              <w:ind w:left="-5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(зазначається повне і точне найменування юридичної особи / відокремленого підрозділу/прізвище, ім'я, по батькові  фізичної особи підприємця)</w:t>
            </w:r>
          </w:p>
        </w:tc>
      </w:tr>
      <w:tr w:rsidR="005A3981">
        <w:trPr>
          <w:trHeight w:val="494"/>
        </w:trPr>
        <w:tc>
          <w:tcPr>
            <w:tcW w:w="765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</w:rPr>
              <w:footnoteReference w:id="1"/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(за наявності)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494"/>
        </w:trPr>
        <w:tc>
          <w:tcPr>
            <w:tcW w:w="7655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t>Унікальний номер запису в реєстрі (УНЗР) (з</w:t>
            </w:r>
            <w:r>
              <w:rPr>
                <w:i/>
                <w:color w:val="000000"/>
                <w:sz w:val="16"/>
                <w:szCs w:val="16"/>
              </w:rPr>
              <w:t xml:space="preserve">а наявності - для </w:t>
            </w:r>
            <w:r>
              <w:t xml:space="preserve"> </w:t>
            </w:r>
            <w:r>
              <w:rPr>
                <w:i/>
                <w:color w:val="000000"/>
                <w:sz w:val="16"/>
                <w:szCs w:val="16"/>
              </w:rPr>
              <w:t>фізичної особи підприємця/фізичної особи, що провадить незалежну професійну діяльність)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431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435"/>
        </w:trPr>
        <w:tc>
          <w:tcPr>
            <w:tcW w:w="32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561"/>
        </w:trPr>
        <w:tc>
          <w:tcPr>
            <w:tcW w:w="6095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 </w:t>
            </w:r>
            <w:r>
              <w:rPr>
                <w:i/>
                <w:sz w:val="20"/>
                <w:szCs w:val="20"/>
              </w:rPr>
              <w:t>(індивідуальний податковий номер платника податку на додану вартість)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якщо Клієнт не є платником ПДВ, зазначається «Не є платником ПДВ»</w:t>
            </w:r>
          </w:p>
        </w:tc>
      </w:tr>
      <w:tr w:rsidR="005A3981">
        <w:trPr>
          <w:trHeight w:val="285"/>
        </w:trPr>
        <w:tc>
          <w:tcPr>
            <w:tcW w:w="3858" w:type="dxa"/>
            <w:gridSpan w:val="3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Телефон/телефон-факс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331"/>
        </w:trPr>
        <w:tc>
          <w:tcPr>
            <w:tcW w:w="3858" w:type="dxa"/>
            <w:gridSpan w:val="3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Електронна пошта</w:t>
            </w:r>
          </w:p>
        </w:tc>
        <w:tc>
          <w:tcPr>
            <w:tcW w:w="7057" w:type="dxa"/>
            <w:gridSpan w:val="3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</w:tbl>
    <w:p w:rsidR="005A3981" w:rsidRDefault="005A3981">
      <w:pPr>
        <w:widowControl w:val="0"/>
        <w:spacing w:line="276" w:lineRule="auto"/>
        <w:rPr>
          <w:sz w:val="20"/>
          <w:szCs w:val="20"/>
        </w:rPr>
      </w:pPr>
    </w:p>
    <w:tbl>
      <w:tblPr>
        <w:tblStyle w:val="Style40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5A3981">
        <w:tc>
          <w:tcPr>
            <w:tcW w:w="10915" w:type="dxa"/>
            <w:gridSpan w:val="2"/>
            <w:tcBorders>
              <w:bottom w:val="single" w:sz="4" w:space="0" w:color="000000"/>
            </w:tcBorders>
            <w:shd w:val="clear" w:color="auto" w:fill="BDD6EE"/>
          </w:tcPr>
          <w:p w:rsidR="005A3981" w:rsidRDefault="00EE6EBD">
            <w:pPr>
              <w:numPr>
                <w:ilvl w:val="0"/>
                <w:numId w:val="1"/>
              </w:numPr>
              <w:tabs>
                <w:tab w:val="left" w:pos="459"/>
              </w:tabs>
              <w:ind w:left="459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Реквізити Банку</w:t>
            </w:r>
          </w:p>
        </w:tc>
      </w:tr>
      <w:tr w:rsidR="005A3981">
        <w:trPr>
          <w:trHeight w:val="273"/>
        </w:trPr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Найменування Банку 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ПУБЛІЧНЕ АКЦІОНЕРНЕ ТОВАРИСТВО АКЦІОНЕРНИЙ БАНК «УКРГАЗБАНК»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ЄДРПОУ: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23697280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банку: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320478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Місцезнаходження: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03087, м. Київ, вул. Єреванська,1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ІПН: 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236972826658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 установи банку: 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 АБ «УКРГАЗБАНК»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Поштова адреса:</w:t>
            </w:r>
          </w:p>
        </w:tc>
        <w:tc>
          <w:tcPr>
            <w:tcW w:w="850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</w:t>
            </w:r>
          </w:p>
        </w:tc>
      </w:tr>
      <w:tr w:rsidR="005A3981">
        <w:tc>
          <w:tcPr>
            <w:tcW w:w="2410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Телефон/факс:</w:t>
            </w:r>
          </w:p>
        </w:tc>
        <w:tc>
          <w:tcPr>
            <w:tcW w:w="8505" w:type="dxa"/>
            <w:shd w:val="clear" w:color="auto" w:fill="FFFFFF"/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c>
          <w:tcPr>
            <w:tcW w:w="10915" w:type="dxa"/>
            <w:gridSpan w:val="2"/>
            <w:shd w:val="clear" w:color="auto" w:fill="BDD6EE"/>
          </w:tcPr>
          <w:p w:rsidR="005A3981" w:rsidRDefault="00EE6EBD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Заява про розміщення Вкладу </w:t>
            </w:r>
          </w:p>
        </w:tc>
      </w:tr>
    </w:tbl>
    <w:p w:rsidR="005A3981" w:rsidRDefault="005A3981">
      <w:pPr>
        <w:widowControl w:val="0"/>
        <w:spacing w:line="276" w:lineRule="auto"/>
        <w:rPr>
          <w:b/>
          <w:sz w:val="20"/>
          <w:szCs w:val="20"/>
        </w:rPr>
      </w:pPr>
    </w:p>
    <w:tbl>
      <w:tblPr>
        <w:tblStyle w:val="Style41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5A3981">
        <w:trPr>
          <w:trHeight w:val="1975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Просимо розмістити Вклад на наступних умовах: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3.1. Вид банківського Вкладу: «Генеральний депозит». 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3.2. Валюта Вкладу: ______________ (</w:t>
            </w:r>
            <w:r>
              <w:rPr>
                <w:i/>
                <w:color w:val="00B050"/>
                <w:sz w:val="20"/>
                <w:szCs w:val="20"/>
              </w:rPr>
              <w:t>гривня, долари США, євро)</w:t>
            </w:r>
          </w:p>
          <w:p w:rsidR="005A3981" w:rsidRDefault="00EE6E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3.3. Строк зберігання грошових коштів з 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_.____ по __.__.____.</w:t>
            </w:r>
            <w:r>
              <w:rPr>
                <w:i/>
                <w:color w:val="7F7F7F"/>
                <w:sz w:val="20"/>
                <w:szCs w:val="20"/>
              </w:rPr>
              <w:t xml:space="preserve">  </w:t>
            </w:r>
            <w:r>
              <w:rPr>
                <w:i/>
                <w:color w:val="00B050"/>
                <w:sz w:val="20"/>
                <w:szCs w:val="20"/>
              </w:rPr>
              <w:t>(допустимий діапазон строків -  365календарних днів).</w:t>
            </w:r>
          </w:p>
          <w:p w:rsidR="005A3981" w:rsidRDefault="00EE6EBD">
            <w:pPr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3.4. Можливість поповнення: дозволяється шляхом розміщення </w:t>
            </w:r>
            <w:r>
              <w:rPr>
                <w:color w:val="000000"/>
                <w:sz w:val="20"/>
                <w:szCs w:val="20"/>
                <w:lang w:val="uk-UA"/>
              </w:rPr>
              <w:t>окремих</w:t>
            </w:r>
            <w:r>
              <w:rPr>
                <w:color w:val="000000"/>
                <w:sz w:val="20"/>
                <w:szCs w:val="20"/>
              </w:rPr>
              <w:t xml:space="preserve"> Транш</w:t>
            </w:r>
            <w:r>
              <w:rPr>
                <w:color w:val="000000"/>
                <w:sz w:val="20"/>
                <w:szCs w:val="20"/>
                <w:lang w:val="uk-UA"/>
              </w:rPr>
              <w:t>ів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3.5. Пролонгація: дозволяється.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3.6. Можливість дострокового повернення частини Вкладу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(Траншу)</w:t>
            </w:r>
            <w:r>
              <w:rPr>
                <w:color w:val="000000"/>
                <w:sz w:val="20"/>
                <w:szCs w:val="20"/>
              </w:rPr>
              <w:t>, або повернення Вкладу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(Траншу) </w:t>
            </w:r>
            <w:r>
              <w:rPr>
                <w:color w:val="000000"/>
                <w:sz w:val="20"/>
                <w:szCs w:val="20"/>
              </w:rPr>
              <w:t>в повній сумі, в тому числі з моменту пролонгації Договору, не передбачено.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8000"/>
                <w:sz w:val="20"/>
                <w:szCs w:val="20"/>
                <w:lang w:val="uk-UA"/>
              </w:rPr>
              <w:t>обирається для к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лієнтів корпоративного бізнесу та VIP-клієнтів: </w:t>
            </w:r>
            <w:r>
              <w:rPr>
                <w:i/>
                <w:color w:val="00B050"/>
                <w:sz w:val="20"/>
                <w:szCs w:val="20"/>
              </w:rPr>
              <w:t xml:space="preserve">якщо Клієнту погоджено укладання договору з правом здійснення дострокового повернення частини Вкладу, або повернення Вкладу в повній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сумі &gt;</w:t>
            </w:r>
            <w:proofErr w:type="gramEnd"/>
          </w:p>
          <w:p w:rsidR="005A3981" w:rsidRDefault="00EE6EBD">
            <w:pPr>
              <w:tabs>
                <w:tab w:val="left" w:pos="7740"/>
              </w:tabs>
              <w:ind w:right="3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 Можливість дострокового повернення частини Вкладу, або повернення Вкладу в повній сумі в тому числі з моменту пролонгації Договору: Здійснюється на третій </w:t>
            </w:r>
            <w:r>
              <w:rPr>
                <w:sz w:val="20"/>
                <w:szCs w:val="20"/>
                <w:lang w:val="uk-UA"/>
              </w:rPr>
              <w:t>робочий день (Операційний</w:t>
            </w:r>
            <w:r>
              <w:rPr>
                <w:sz w:val="20"/>
                <w:szCs w:val="20"/>
              </w:rPr>
              <w:t xml:space="preserve"> день</w:t>
            </w:r>
            <w:r>
              <w:rPr>
                <w:sz w:val="20"/>
                <w:szCs w:val="20"/>
                <w:lang w:val="uk-UA"/>
              </w:rPr>
              <w:t>)</w:t>
            </w:r>
            <w:r>
              <w:rPr>
                <w:sz w:val="20"/>
                <w:szCs w:val="20"/>
              </w:rPr>
              <w:t xml:space="preserve"> з дати прийняття Банком відповідної заяви, </w:t>
            </w:r>
            <w:r>
              <w:rPr>
                <w:sz w:val="20"/>
                <w:szCs w:val="20"/>
              </w:rPr>
              <w:lastRenderedPageBreak/>
              <w:t xml:space="preserve">при цьому проценти </w:t>
            </w:r>
            <w:proofErr w:type="gramStart"/>
            <w:r>
              <w:rPr>
                <w:sz w:val="20"/>
                <w:szCs w:val="20"/>
              </w:rPr>
              <w:t>за весь строк</w:t>
            </w:r>
            <w:proofErr w:type="gramEnd"/>
            <w:r>
              <w:rPr>
                <w:sz w:val="20"/>
                <w:szCs w:val="20"/>
              </w:rPr>
              <w:t xml:space="preserve"> зберігання грошових коштів перераховуються за зниженою процентною ставкою на умовах: </w:t>
            </w:r>
          </w:p>
          <w:tbl>
            <w:tblPr>
              <w:tblStyle w:val="Style43"/>
              <w:tblW w:w="10667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7690"/>
              <w:gridCol w:w="2977"/>
            </w:tblGrid>
            <w:tr w:rsidR="005A3981">
              <w:trPr>
                <w:trHeight w:val="630"/>
              </w:trPr>
              <w:tc>
                <w:tcPr>
                  <w:tcW w:w="7690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Строк фактичного розміщення Вкладу (Траншу)/частини Вкладу (Траншу), </w:t>
                  </w:r>
                </w:p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що достроково повертається, </w:t>
                  </w:r>
                </w:p>
                <w:p w:rsidR="005A3981" w:rsidRDefault="00EE6EB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(дні) </w:t>
                  </w:r>
                </w:p>
              </w:tc>
              <w:tc>
                <w:tcPr>
                  <w:tcW w:w="297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Фактична (знижена) процентна ставка,  %</w:t>
                  </w:r>
                </w:p>
              </w:tc>
            </w:tr>
            <w:tr w:rsidR="005A3981">
              <w:trPr>
                <w:trHeight w:val="1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uk-UA"/>
                    </w:rPr>
                    <w:t>по</w:t>
                  </w:r>
                  <w:r>
                    <w:rPr>
                      <w:sz w:val="20"/>
                      <w:szCs w:val="20"/>
                    </w:rPr>
                    <w:t xml:space="preserve"> 62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  <w:tr w:rsidR="005A3981">
              <w:trPr>
                <w:trHeight w:val="95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63 </w:t>
                  </w:r>
                  <w:r>
                    <w:rPr>
                      <w:sz w:val="20"/>
                      <w:szCs w:val="20"/>
                      <w:lang w:val="uk-UA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о 92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  <w:tr w:rsidR="005A3981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93 </w:t>
                  </w:r>
                  <w:r>
                    <w:rPr>
                      <w:sz w:val="20"/>
                      <w:szCs w:val="20"/>
                      <w:lang w:val="uk-UA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о 183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  <w:tr w:rsidR="005A3981">
              <w:trPr>
                <w:trHeight w:val="50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184 </w:t>
                  </w:r>
                  <w:r>
                    <w:rPr>
                      <w:sz w:val="20"/>
                      <w:szCs w:val="20"/>
                      <w:lang w:val="uk-UA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>о 275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  <w:tr w:rsidR="005A3981">
              <w:trPr>
                <w:trHeight w:val="91"/>
              </w:trPr>
              <w:tc>
                <w:tcPr>
                  <w:tcW w:w="769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  <w:vAlign w:val="center"/>
                </w:tcPr>
                <w:p w:rsidR="005A3981" w:rsidRDefault="00EE6EB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від 276 </w:t>
                  </w:r>
                  <w:r>
                    <w:rPr>
                      <w:sz w:val="20"/>
                      <w:szCs w:val="20"/>
                      <w:lang w:val="uk-UA"/>
                    </w:rPr>
                    <w:t>п</w:t>
                  </w:r>
                  <w:r>
                    <w:rPr>
                      <w:sz w:val="20"/>
                      <w:szCs w:val="20"/>
                    </w:rPr>
                    <w:t xml:space="preserve">о 365 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color w:val="008000"/>
                      <w:sz w:val="20"/>
                      <w:szCs w:val="20"/>
                    </w:rPr>
                  </w:pPr>
                  <w:r>
                    <w:rPr>
                      <w:i/>
                      <w:color w:val="008000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5A3981" w:rsidRDefault="005A3981">
            <w:pPr>
              <w:tabs>
                <w:tab w:val="left" w:pos="7740"/>
              </w:tabs>
              <w:ind w:right="-108"/>
              <w:rPr>
                <w:b/>
                <w:sz w:val="20"/>
                <w:szCs w:val="20"/>
              </w:rPr>
            </w:pPr>
          </w:p>
        </w:tc>
      </w:tr>
      <w:tr w:rsidR="005A3981">
        <w:trPr>
          <w:trHeight w:val="205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DD6EE"/>
          </w:tcPr>
          <w:p w:rsidR="005A3981" w:rsidRDefault="00EE6EBD">
            <w:pPr>
              <w:numPr>
                <w:ilvl w:val="0"/>
                <w:numId w:val="1"/>
              </w:numPr>
              <w:tabs>
                <w:tab w:val="left" w:pos="459"/>
              </w:tabs>
              <w:ind w:hanging="12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Інші умови </w:t>
            </w:r>
          </w:p>
        </w:tc>
      </w:tr>
      <w:tr w:rsidR="005A3981">
        <w:trPr>
          <w:trHeight w:val="25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Я, __________________________________ </w:t>
            </w: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</w:rPr>
              <w:t>зазначається посада та ПІБ особи, що представляє Клієнта перед Банком&gt;</w:t>
            </w:r>
            <w:r>
              <w:rPr>
                <w:sz w:val="20"/>
                <w:szCs w:val="20"/>
              </w:rPr>
              <w:t xml:space="preserve"> підписанням цієї Заяви-Договору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 ознайомлення з умовами Публічної пропозиції АБ «УКРГАЗБАНК» на укладання Договору комплексного банківського обслуговування та діючими в Банку Тарифами, що розміщені на сайті Банку </w:t>
            </w: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http://www.ukrgasbank.com</w:t>
              </w:r>
            </w:hyperlink>
            <w:r>
              <w:rPr>
                <w:sz w:val="20"/>
                <w:szCs w:val="20"/>
              </w:rPr>
              <w:t>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акцептування мною Публічної пропозиції АБ «УКРГАЗБАНК» на укладання Договору комплексного банківського обслуговування та повну і безумовну згоду з її умовами;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укладання з Банком Договору банківського вкладу (далі – Договір), який є складовою частиною Договору комплексного обслуговування, на умовах викладених у цій Заяві-Договорі, Публічній пропозиції АБ «УКРГАЗБАНК» на укладання Договору комплексного банківського обслуговування та Тарифах, з якими ознайомився(лася), з ними погоджуюсь і зобов’язуюсь виконувати.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свою згоду та розуміння того, що в рамках Договору розміщення Вкладу здійснюється окремими Траншами на умовах строкового банківського вкладу шляхом надання до Банку </w:t>
            </w: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>
              <w:rPr>
                <w:color w:val="000000"/>
                <w:sz w:val="20"/>
                <w:szCs w:val="20"/>
              </w:rPr>
              <w:t>латіжно</w:t>
            </w:r>
            <w:r>
              <w:rPr>
                <w:color w:val="000000"/>
                <w:sz w:val="20"/>
                <w:szCs w:val="20"/>
                <w:lang w:val="uk-UA"/>
              </w:rPr>
              <w:t>ї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інструкції</w:t>
            </w:r>
            <w:r>
              <w:rPr>
                <w:color w:val="000000"/>
                <w:sz w:val="20"/>
                <w:szCs w:val="20"/>
              </w:rPr>
              <w:t xml:space="preserve"> та/або Заяв на розміщення траншу, в яких </w:t>
            </w:r>
            <w:proofErr w:type="gramStart"/>
            <w:r>
              <w:rPr>
                <w:color w:val="000000"/>
                <w:sz w:val="20"/>
                <w:szCs w:val="20"/>
              </w:rPr>
              <w:t>зазначаються  наступні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істотні умови: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сума та валюта Траншу;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дата внесення та дата повернення Траншу;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процентна ставка та періодичність сплати нарахованих процентів за Вкладом; 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порядок зарахування Траншу на Депозитний рахунок;</w:t>
            </w:r>
          </w:p>
          <w:p w:rsidR="005A3981" w:rsidRDefault="00EE6EBD">
            <w:pPr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реквізити рахунку для виплати Банком процентів та повернення суми Вкладу;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свою згоду та розуміння того, що сума Вкладу за Договором є сума всіх Траншів, що розміщені на субрахунку(ах) Депозитного рахунку на умовах строкового банківського вкладу на підставі </w:t>
            </w:r>
            <w:r>
              <w:rPr>
                <w:color w:val="000000"/>
                <w:sz w:val="20"/>
                <w:szCs w:val="20"/>
                <w:lang w:val="uk-UA"/>
              </w:rPr>
              <w:t>Платіжних інструкцій</w:t>
            </w:r>
            <w:r>
              <w:rPr>
                <w:color w:val="000000"/>
                <w:sz w:val="20"/>
                <w:szCs w:val="20"/>
              </w:rPr>
              <w:t xml:space="preserve"> та/або Заяв на розміщення траншу;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Підтверджую, що всі умови Договору та діючих в Банку Тарифів мені зрозумілі та не потребують додаткового тлумачення;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та визнаю, що Публічна пропозиція АБ «УКРГАЗБАНК» на укладання Договору комплексного банківського обслуговування, ця Заява-Договір, Тарифи, довідка про відкриття Депозитного рахунку, а також всі зміни, додатки та додаткові договори/угоди до них у сукупності є Договором комплексного банківського обслуговування;</w:t>
            </w:r>
          </w:p>
          <w:p w:rsidR="005A3981" w:rsidRPr="00EE3FE7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у випадку підписання Заяви - Договору кваліфікованим електронним підписом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 xml:space="preserve">в т.ч. з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>використання процедури віддаленої ідентифікації та відеоверифікації Клієнта:</w:t>
            </w:r>
          </w:p>
          <w:p w:rsidR="005A3981" w:rsidRDefault="00EE6EBD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Підтверджую та надаю згоду, що Довідку про відкриття Депозитного рахунку на умовах цього Договору буде направлено Банком на мою електронну пошту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   _________________</w:t>
            </w:r>
            <w:r>
              <w:rPr>
                <w:color w:val="000000"/>
                <w:sz w:val="20"/>
                <w:szCs w:val="20"/>
                <w:u w:val="single"/>
                <w:lang w:val="uk-UA"/>
              </w:rPr>
              <w:t xml:space="preserve">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адреса електронної пошти Клієнта згідно пункту 1 цієї заяви-Договору або інша адреса електронної пошти вказана клієнтом&gt; </w:t>
            </w:r>
            <w:r>
              <w:rPr>
                <w:sz w:val="20"/>
                <w:szCs w:val="20"/>
                <w:lang w:val="uk-UA"/>
              </w:rPr>
              <w:t xml:space="preserve"> або засобами електронних сервісів 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 xml:space="preserve">&lt;зазначається назва електронного сервісу через який здійснюється обмін інформацією та підписання договору зокрема, але не виключно “ВЧАСНО” або “СОТА”&gt; </w:t>
            </w:r>
            <w:r>
              <w:rPr>
                <w:sz w:val="20"/>
                <w:szCs w:val="20"/>
                <w:lang w:val="uk-UA"/>
              </w:rPr>
              <w:t xml:space="preserve"> після перевірки всіх наданих документів.</w:t>
            </w:r>
          </w:p>
          <w:p w:rsidR="00822A5D" w:rsidRPr="00822A5D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22A5D">
              <w:rPr>
                <w:color w:val="000000"/>
                <w:sz w:val="20"/>
                <w:szCs w:val="20"/>
                <w:lang w:val="uk-UA"/>
              </w:rPr>
              <w:t>Підтверджую, що вся інформація, надана мною до Банку, є повною, достовірною у всіх відношеннях, і я зобов’язуюсь повідомляти Банк</w:t>
            </w:r>
            <w:r w:rsidR="00822A5D">
              <w:rPr>
                <w:color w:val="000000"/>
                <w:sz w:val="20"/>
                <w:szCs w:val="20"/>
                <w:lang w:val="uk-UA"/>
              </w:rPr>
              <w:t>:</w:t>
            </w:r>
            <w:r w:rsidRPr="00822A5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822A5D" w:rsidRDefault="00822A5D" w:rsidP="00822A5D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 w:rsidRPr="00822A5D">
              <w:rPr>
                <w:color w:val="000000"/>
                <w:sz w:val="20"/>
                <w:szCs w:val="20"/>
                <w:lang w:val="uk-UA"/>
              </w:rPr>
              <w:t>- в разі припинення права Уповноважених осіб Клієнта розпоряджатися Рахунком Клієнта (в тому числі внаслідок їх зміни), зміни найменування Клієнта та/або організаційно-правової форми негайно надати оновлену інформацію та відповідні документи зі змінами до Банку</w:t>
            </w:r>
            <w:r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5A3981" w:rsidRPr="00822A5D" w:rsidRDefault="00822A5D" w:rsidP="00822A5D">
            <w:pPr>
              <w:ind w:left="72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</w:t>
            </w:r>
            <w:r w:rsidRPr="00822A5D">
              <w:rPr>
                <w:color w:val="000000"/>
                <w:sz w:val="20"/>
                <w:szCs w:val="20"/>
                <w:lang w:val="uk-UA"/>
              </w:rPr>
              <w:t>в разі зміни кінцевих бенефіціарних власників, та/або зміни іншої інформації щодо Клієнта, яка міститься у Єдиному державному реєстрі юридичних осіб, фізичних осіб-підприємців і громадських формувань, надати оновлену інформацію та/або відповідні документи зі змінами до Банку не пізніше 10 календарних днів з дня зміни інформації</w:t>
            </w:r>
            <w:r w:rsidR="00EE6EBD" w:rsidRPr="00822A5D">
              <w:rPr>
                <w:color w:val="000000"/>
                <w:sz w:val="20"/>
                <w:szCs w:val="20"/>
                <w:lang w:val="uk-UA"/>
              </w:rPr>
              <w:t>;</w:t>
            </w:r>
          </w:p>
          <w:p w:rsidR="005A3981" w:rsidRDefault="00EE6EBD">
            <w:pPr>
              <w:jc w:val="both"/>
              <w:rPr>
                <w:i/>
                <w:color w:val="00800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20"/>
                <w:szCs w:val="20"/>
              </w:rPr>
              <w:t xml:space="preserve">якщо Клієнт передає майнові права на Вклад в заставу Банку в якості забезпечення за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кредитом  договір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укладається без умови дострокового повернення частини Вкладу, або повернення Вкладу  в повній сумі та доповнюється наступним пунктом &gt;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свою згоду та розуміння того, що майнові права за цим Договором передані в заставу Банку згідно з Договором про заставу майнових прав (грошових коштів за договором банківського строкового вкладу) №_________ від ___.___20__ р. (далі – Договір застави) для забезпечення зобов’язань _______________ (назва(и) Позичальника / Позичальників) (далі – Позичальник) по </w:t>
            </w:r>
            <w:r>
              <w:rPr>
                <w:i/>
                <w:color w:val="00B050"/>
                <w:sz w:val="20"/>
                <w:szCs w:val="20"/>
              </w:rPr>
              <w:t>&lt;Кредитному договору / Генеральному кредитному договору / Договору про надання кредиту на умовах овердрафту/Договору про надання гарантії (обрати необхідне)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 xml:space="preserve"> або зазначити іншу назву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color w:val="00B05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№___________ від __.__.20__ р., укладеному між Банком та Позичальником (далі – Кредитний договір) та визнаю, що: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i/>
                <w:color w:val="00B05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>Повернення Вкладу в повній сумі можливе виключно після припинення дії та/або розірвання зазначеного в даному пункті Договору застави;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Банк повертає кожен окремий Транш в повному обсязі в останній день його розміщення за реквізитами, зазначеними в Заявах на розміщення траншу,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але не раніше повного виконання Позичальником взятих на себе зобов’язань перед </w:t>
            </w:r>
            <w:r>
              <w:rPr>
                <w:sz w:val="20"/>
                <w:szCs w:val="20"/>
              </w:rPr>
              <w:lastRenderedPageBreak/>
              <w:t>Банком, встановлених Кредитним договором та повного виконання Вкладником взятих на себе зобов’язань перед Банком, встановлених Договором застави;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i/>
                <w:sz w:val="20"/>
                <w:szCs w:val="20"/>
              </w:rPr>
            </w:pPr>
            <w:r>
              <w:rPr>
                <w:sz w:val="19"/>
                <w:szCs w:val="19"/>
                <w:highlight w:val="white"/>
              </w:rPr>
              <w:t xml:space="preserve">Звернення стягнення на предмет обтяження, яким є майнові права на Вклад, здійснюється Банком шляхом </w:t>
            </w:r>
            <w:proofErr w:type="gramStart"/>
            <w:r>
              <w:rPr>
                <w:sz w:val="19"/>
                <w:szCs w:val="19"/>
                <w:highlight w:val="white"/>
              </w:rPr>
              <w:t>ініціювання  Платіжної</w:t>
            </w:r>
            <w:proofErr w:type="gramEnd"/>
            <w:r>
              <w:rPr>
                <w:sz w:val="19"/>
                <w:szCs w:val="19"/>
                <w:highlight w:val="white"/>
              </w:rPr>
              <w:t xml:space="preserve"> інструкції (дебетування  рахунку) з Депозитного рахунку  Вкладника. При цьому згода на виконання Платіжної інструкції від Вкладника в такому випадку не вимагається та не отримується Банком. 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Редакція наступного пункту обирається в залежності від валюти Вкладу 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для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національної  валюти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>:</w:t>
            </w:r>
          </w:p>
          <w:p w:rsidR="008B6866" w:rsidRDefault="00EE6EBD">
            <w:pPr>
              <w:ind w:left="1026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–  В зв’язку з передачею в заставу майнових прав на грошові кошти, що розміщені на Депозитному рахунку (субрахунках Депозитного рахунку) Банк, як заставодержатель, має право, відповідно до цього Договору та Договору застави, у порядку звернення стягнення на предмет застави, самостійно (без оформлення додаткових документів від Вкладника) у випадку виникнення будь-якої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кредиту,</w:t>
            </w:r>
          </w:p>
          <w:p w:rsidR="008B6866" w:rsidRPr="008B6866" w:rsidRDefault="008B6866" w:rsidP="008B6866">
            <w:pPr>
              <w:ind w:left="1080"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8B6866">
              <w:rPr>
                <w:color w:val="000000"/>
                <w:sz w:val="20"/>
                <w:szCs w:val="20"/>
                <w:lang w:val="uk-UA" w:eastAsia="uk-UA"/>
              </w:rPr>
              <w:t xml:space="preserve">Або </w:t>
            </w:r>
          </w:p>
          <w:p w:rsidR="008B6866" w:rsidRPr="008B6866" w:rsidRDefault="008B6866" w:rsidP="008B6866">
            <w:pPr>
              <w:numPr>
                <w:ilvl w:val="0"/>
                <w:numId w:val="5"/>
              </w:numPr>
              <w:contextualSpacing/>
              <w:jc w:val="both"/>
              <w:rPr>
                <w:color w:val="000000"/>
                <w:sz w:val="20"/>
                <w:szCs w:val="20"/>
                <w:lang w:val="uk-UA" w:eastAsia="uk-UA"/>
              </w:rPr>
            </w:pPr>
            <w:r w:rsidRPr="008B6866">
              <w:rPr>
                <w:sz w:val="20"/>
                <w:szCs w:val="20"/>
                <w:lang w:eastAsia="uk-UA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</w:t>
            </w:r>
          </w:p>
          <w:p w:rsidR="005A3981" w:rsidRDefault="00EE6EBD">
            <w:pPr>
              <w:ind w:left="1026" w:hanging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перерахувати грошові кошти з субрахунків Депозитного рахунку та нараховані проценти за Вкладом, в розмірі суми заборгованості перед Банком за Договором </w:t>
            </w:r>
            <w:proofErr w:type="gramStart"/>
            <w:r>
              <w:rPr>
                <w:color w:val="000000"/>
                <w:sz w:val="20"/>
                <w:szCs w:val="20"/>
              </w:rPr>
              <w:t>застави,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рахунки, які відкрито в АБ «УКРГАЗБАНК» для повного погашення заборгованості Позичальника за Кредитним договором. У випадку здійснення Банком реалізації майнових прав на суму коштів, що розміщені на Депозитному рахунку (субрахунках Депозитного рахунку) перерахунок процентів </w:t>
            </w:r>
            <w:proofErr w:type="gramStart"/>
            <w:r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(субрахунках Депозитного рахунку) за зниженою процентною ставкою не здійснюється;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для 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іноземної  валюти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>:</w:t>
            </w:r>
          </w:p>
          <w:p w:rsidR="008B6866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зв’язку з передачею в заставу майнових прав на грошові кошти, що розміщені на Депозитному рахунку (субрахунках Депозитного рахунку), Банк, як заставодержатель, має право, відповідно до цього Договору та Договору застави, у порядку звернення стягнення на предмет застави, самостійно (без оформлення додаткових документів від Вкладника) у випадку виникнення будь-якої простроченої заборгованості більше ніж на 30 (тридцять) календарних днів за Кредитним договором або на 5-й (п’ятий) календарний день від дати, встановленої, як дата повернення кредиту,</w:t>
            </w:r>
          </w:p>
          <w:p w:rsidR="008B6866" w:rsidRDefault="008B6866" w:rsidP="008B6866">
            <w:pPr>
              <w:ind w:left="1080"/>
              <w:jc w:val="both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або</w:t>
            </w:r>
          </w:p>
          <w:p w:rsidR="008B6866" w:rsidRPr="00237520" w:rsidRDefault="008B6866" w:rsidP="008B6866">
            <w:pPr>
              <w:pStyle w:val="af3"/>
              <w:numPr>
                <w:ilvl w:val="0"/>
                <w:numId w:val="2"/>
              </w:numPr>
              <w:jc w:val="both"/>
              <w:rPr>
                <w:sz w:val="20"/>
              </w:rPr>
            </w:pPr>
            <w:r w:rsidRPr="00237520">
              <w:rPr>
                <w:sz w:val="20"/>
              </w:rPr>
              <w:t>невиконання протягом одного банківського дня з дати отримання першої письмової вимоги Банку обов’язку відшкодувати Банку всю суму грошових коштів, які Банк сплатив Бенефіціару/Банку-гаранту/Банку-емітенту за гарантійною операцією/ перерахувати Банку суму, вимога оплати якої отримана Банком від Бенефіціара/Банка-гаранта/Банка-емітента за гарантійною операцією відповідно до умов Кредитного договору</w:t>
            </w:r>
          </w:p>
          <w:p w:rsidR="008B6866" w:rsidRDefault="008B6866" w:rsidP="00F34D0C">
            <w:pPr>
              <w:ind w:left="720"/>
              <w:jc w:val="both"/>
              <w:rPr>
                <w:color w:val="000000"/>
                <w:sz w:val="20"/>
                <w:szCs w:val="20"/>
              </w:rPr>
            </w:pPr>
          </w:p>
          <w:p w:rsidR="005A3981" w:rsidRDefault="00EE6EBD" w:rsidP="00F34D0C">
            <w:pPr>
              <w:jc w:val="both"/>
              <w:rPr>
                <w:color w:val="000000"/>
                <w:sz w:val="20"/>
                <w:szCs w:val="20"/>
              </w:rPr>
            </w:pPr>
            <w:bookmarkStart w:id="1" w:name="_GoBack"/>
            <w:bookmarkEnd w:id="1"/>
            <w:r>
              <w:rPr>
                <w:color w:val="000000"/>
                <w:sz w:val="20"/>
                <w:szCs w:val="20"/>
              </w:rPr>
              <w:t xml:space="preserve"> перерахувати грошові кошти з субрахунків Депозитного рахунку та нараховані проценти за Вкладом, в розмірі еквівалентному сумі заборгованості перед Банком за Договором застави, на внутрішньобанківські рахунки для здійснення подальшого продажу/обміну іноземної валюти та повного погашення заборгованості Позичальника за Кредитним договором. </w:t>
            </w:r>
          </w:p>
          <w:p w:rsidR="005A3981" w:rsidRDefault="00EE6EBD">
            <w:pPr>
              <w:ind w:left="10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Банк здійснює операції продажу/обміну у відповідності з вимогами чинного законодавства України, в тому числі про валютне регулювання і валютний нагляд. Сума коштів, отримана від продажу іноземної валюти, направляється Банком для повного погашення заборгованості Позичальника за Кредитним договором. При цьому </w:t>
            </w:r>
            <w:proofErr w:type="gramStart"/>
            <w:r>
              <w:rPr>
                <w:color w:val="000000"/>
                <w:sz w:val="20"/>
                <w:szCs w:val="20"/>
              </w:rPr>
              <w:t>за продаж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/обмін іноземної валюти Банк утримує комісію в розмірі відповідно до діючих Тарифів Банку. </w:t>
            </w:r>
          </w:p>
          <w:p w:rsidR="005A3981" w:rsidRDefault="00EE6EBD">
            <w:pPr>
              <w:ind w:left="10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випадку здійснення Банком реалізації майнових прав на суму коштів, що розміщені на Депозитному рахунку (субрахунках Депозитного рахунку) перерахунок процентів </w:t>
            </w:r>
            <w:proofErr w:type="gramStart"/>
            <w:r>
              <w:rPr>
                <w:color w:val="000000"/>
                <w:sz w:val="20"/>
                <w:szCs w:val="20"/>
              </w:rPr>
              <w:t>за строк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фактичного розміщення грошових коштів на Депозитному рахунку (субрахунках Депозитного рахунку) за зниженою процентною ставкою не здійснюється;</w:t>
            </w: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наступний пункт додається не залежно від валюти Вкладу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 випадку здійснення Банком реалізації майнових прав на суму коштів, що розміщені на відповідному субрахунку Депозитного рахунку (в повній або частковій сумі) та суму нарахованих процентів, на підставах та </w:t>
            </w:r>
            <w:proofErr w:type="gramStart"/>
            <w:r>
              <w:rPr>
                <w:color w:val="000000"/>
                <w:sz w:val="20"/>
                <w:szCs w:val="20"/>
              </w:rPr>
              <w:t>в порядку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визначеному Договором застави, строк розміщення Траншу припиняється з моменту перерахування грошових коштів з відповідного субрахунку Депозитного рахунку. Частина суми Траншу, що залишилась після такого списання та/або перерахування (за наявності), перераховується на поточний рахунок Вкладника в день проведення такого перерахування;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8000"/>
                <w:sz w:val="20"/>
                <w:szCs w:val="20"/>
              </w:rPr>
              <w:t>- - - - - - - - - - - - - - - - - - - - - - - - - - - - - - - - - - - - - - - - - - - - - - - - - - - - - - - - - - - - - - - - - - - - - - - - - - - - - - - - - - - - - - - - - - -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від </w:t>
            </w:r>
            <w:r>
              <w:rPr>
                <w:sz w:val="20"/>
                <w:szCs w:val="20"/>
              </w:rPr>
              <w:t xml:space="preserve">Банку інформації, зазначеної </w:t>
            </w:r>
            <w:r>
              <w:rPr>
                <w:sz w:val="20"/>
                <w:szCs w:val="20"/>
                <w:lang w:val="uk-UA"/>
              </w:rPr>
              <w:t xml:space="preserve">ст. 7 Закону України «Про фінансові послуги та фінансові компанії» </w:t>
            </w:r>
            <w:r>
              <w:rPr>
                <w:sz w:val="20"/>
                <w:szCs w:val="20"/>
              </w:rPr>
              <w:t xml:space="preserve">та ст.30 Закону України “Про платіжні послуги”, до укладення цього Договору;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Підтверджую, </w:t>
            </w:r>
            <w:proofErr w:type="gramStart"/>
            <w:r>
              <w:rPr>
                <w:sz w:val="20"/>
                <w:szCs w:val="20"/>
              </w:rPr>
              <w:t>що  ознайомився</w:t>
            </w:r>
            <w:proofErr w:type="gramEnd"/>
            <w:r>
              <w:rPr>
                <w:sz w:val="20"/>
                <w:szCs w:val="20"/>
              </w:rPr>
              <w:t xml:space="preserve"> з Регламентом КНЕДП, мені  зрозумілі всі положення Регламенту КНЕДП, погоджуюся з його положеннями та зобов’язуюсь дотримуватись Регламенту КНЕДП. Зміни, які можуть вноситися Банком до Регламенту КНЕДП, не потребують додаткового оформлення Сторонами змін до Заяви - </w:t>
            </w:r>
            <w:proofErr w:type="gramStart"/>
            <w:r>
              <w:rPr>
                <w:sz w:val="20"/>
                <w:szCs w:val="20"/>
              </w:rPr>
              <w:t>Договору..</w:t>
            </w:r>
            <w:proofErr w:type="gramEnd"/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bookmarkStart w:id="2" w:name="_heading=h.30j0zll" w:colFirst="0" w:colLast="0"/>
            <w:bookmarkEnd w:id="2"/>
            <w:r>
              <w:rPr>
                <w:sz w:val="20"/>
                <w:szCs w:val="20"/>
              </w:rPr>
              <w:t xml:space="preserve">Погоджуюся із наданням КНЕДП </w:t>
            </w:r>
            <w:r>
              <w:rPr>
                <w:color w:val="000000"/>
                <w:sz w:val="20"/>
                <w:szCs w:val="20"/>
              </w:rPr>
              <w:t xml:space="preserve">Сертифікатів відкритих ключів, сформованих для </w:t>
            </w:r>
            <w:proofErr w:type="gramStart"/>
            <w:r>
              <w:rPr>
                <w:color w:val="000000"/>
                <w:sz w:val="20"/>
                <w:szCs w:val="20"/>
              </w:rPr>
              <w:t>Клієнта  іншим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особам, у відносинах із якими Клієнт використовує Відкриті ключі.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Погоджуюсь із наданням КНЕДП інформації про статус Сертифікатів відкритих ключів, сформованих для Клієнта (чинний, скасований і блокований) будь-яким іншим особам, які звертаються до КНЕДП за отриманням цієї інформації.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Погоджуюсь на надання доступу до сформованих для Клієнта Сертифікатів відкритих ключів іншим користувачам, шляхом їх надання, за відповідним пошуковим запитом, на ресурсі КНЕДП.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Підтверджую отримання тексту Публічної пропозиції АБ «УКРГАЗБАНК» на укладання Договору комплексного банківського обслуговування та діючих в Банку Тарифів, що розміщені на сайті Банку </w:t>
            </w:r>
            <w:hyperlink r:id="rId12">
              <w:r>
                <w:rPr>
                  <w:color w:val="000000"/>
                  <w:sz w:val="20"/>
                  <w:szCs w:val="20"/>
                </w:rPr>
                <w:t>http://www.ukrgasbank.com</w:t>
              </w:r>
            </w:hyperlink>
            <w:r>
              <w:rPr>
                <w:color w:val="000000"/>
                <w:sz w:val="20"/>
                <w:szCs w:val="20"/>
              </w:rPr>
              <w:t xml:space="preserve"> на адресу електронної пошти    _________________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i/>
                <w:color w:val="00B050"/>
                <w:sz w:val="20"/>
                <w:szCs w:val="20"/>
              </w:rPr>
              <w:t>&lt;зазначається адреса електронної пошти Клієнта згідно пункту 1 цієї заяви-Договору або інша адреса електронної пошти вказана клієнтом&gt;.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свого примірника Договору 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</w:rPr>
              <w:t>(в разі підписання Заяви - Договору кваліфікованим електронним підписом в т.ч. з використанням процедури віддаленої ідентифікації та відеоверифікації Клієнта доповнюється</w:t>
            </w:r>
            <w:r>
              <w:rPr>
                <w:i/>
                <w:iCs/>
                <w:color w:val="00B050"/>
                <w:sz w:val="18"/>
                <w:szCs w:val="18"/>
                <w:shd w:val="clear" w:color="auto" w:fill="FFFFFF"/>
                <w:lang w:val="uk-UA"/>
              </w:rPr>
              <w:t>: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</w:rPr>
              <w:t> </w:t>
            </w:r>
            <w:r>
              <w:rPr>
                <w:i/>
                <w:iCs/>
                <w:color w:val="00B050"/>
                <w:sz w:val="20"/>
                <w:szCs w:val="20"/>
                <w:shd w:val="clear" w:color="auto" w:fill="FFFFFF"/>
                <w:lang w:val="uk-UA"/>
              </w:rPr>
              <w:t>/</w:t>
            </w:r>
            <w:r>
              <w:rPr>
                <w:color w:val="000000"/>
                <w:sz w:val="20"/>
                <w:szCs w:val="20"/>
              </w:rPr>
              <w:t>та довідки про відкриття Депозитного рахунку</w:t>
            </w:r>
            <w:r>
              <w:rPr>
                <w:color w:val="00B050"/>
                <w:sz w:val="20"/>
                <w:szCs w:val="20"/>
                <w:lang w:val="uk-UA"/>
              </w:rPr>
              <w:t>/)</w:t>
            </w:r>
            <w:r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</w:rPr>
              <w:t> в день укладення (підписання)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&lt;якщо діючий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Клієнт мігрує із старого депозитного </w:t>
            </w:r>
            <w:proofErr w:type="gramStart"/>
            <w:r>
              <w:rPr>
                <w:i/>
                <w:color w:val="00B050"/>
                <w:sz w:val="20"/>
                <w:szCs w:val="20"/>
                <w:u w:val="single"/>
              </w:rPr>
              <w:t>договору  на</w:t>
            </w:r>
            <w:proofErr w:type="gramEnd"/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комплексний договір публічної форми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 «__» ____________ 20__ договір, за яким Банком надавались Клієнту послуги розміщення Вкладу __________ </w:t>
            </w:r>
            <w:r>
              <w:rPr>
                <w:i/>
                <w:color w:val="00B050"/>
                <w:sz w:val="20"/>
                <w:szCs w:val="20"/>
              </w:rPr>
              <w:t>&lt;назва Вкладу&gt;</w:t>
            </w:r>
            <w:r>
              <w:rPr>
                <w:color w:val="000000"/>
                <w:sz w:val="20"/>
                <w:szCs w:val="20"/>
              </w:rPr>
              <w:t xml:space="preserve"> втрачає чинність та рахунок № UA ___________, який обслуговувався в рамках такого договору, з дати визначеної цим пунктом, обслуговуватиметься на умовах Договору;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&lt;якщо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Клієнт – фізична особа-підприємець</w:t>
            </w:r>
            <w:r>
              <w:rPr>
                <w:i/>
                <w:color w:val="00B050"/>
                <w:sz w:val="20"/>
                <w:szCs w:val="20"/>
              </w:rPr>
              <w:t>, Заява-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Договір  доповнюється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наступним&gt;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ознайомлення з умовами відшкодування Фондом гарантування вкладів фізичних осіб коштів, що розміщені на Рахунку(ах), відкритому(их) на умовах Договору (далі – вклад). 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Підтверджую ознайомлення з довідкою про систему гарантування вкладів фізичних осіб, що є додатком до Інструкції про порядок здійснення Фондом гарантування вкладів фізичних осіб захисту прав та охоронюваних законом інтересів вкладників, затвердженої рішенням виконавчої дирекції Фонду гарантування вкладів фізичних осіб від 26.05.2016 № 825;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згоду на отримання довідки про систему гарантування вкладів фізичних осіб не рідше 1 разу на рік в електронній формі шляхом завантаження з офіційного сайту банку </w:t>
            </w:r>
            <w:hyperlink r:id="rId13">
              <w:r>
                <w:rPr>
                  <w:color w:val="0000FF"/>
                  <w:sz w:val="20"/>
                  <w:szCs w:val="20"/>
                  <w:u w:val="single"/>
                </w:rPr>
                <w:t>https://www.ukrgasbank.com/private/deposits/guarantee/</w:t>
              </w:r>
            </w:hyperlink>
            <w:r>
              <w:rPr>
                <w:color w:val="0000FF"/>
                <w:sz w:val="20"/>
                <w:szCs w:val="20"/>
                <w:u w:val="single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&lt;якщо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Клієнт – фізична особа-</w:t>
            </w:r>
            <w:proofErr w:type="gramStart"/>
            <w:r>
              <w:rPr>
                <w:i/>
                <w:color w:val="00B050"/>
                <w:sz w:val="20"/>
                <w:szCs w:val="20"/>
                <w:u w:val="single"/>
              </w:rPr>
              <w:t>підприємець  передає</w:t>
            </w:r>
            <w:proofErr w:type="gramEnd"/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майнові права на Вклад в заставу Банку, </w:t>
            </w:r>
            <w:r>
              <w:rPr>
                <w:i/>
                <w:color w:val="00B050"/>
                <w:sz w:val="20"/>
                <w:szCs w:val="20"/>
              </w:rPr>
              <w:t>Заява-Договір  доповнюється наступним&gt;</w:t>
            </w:r>
          </w:p>
          <w:p w:rsidR="005A3981" w:rsidRDefault="00EE6EBD" w:rsidP="008B6866">
            <w:pPr>
              <w:numPr>
                <w:ilvl w:val="0"/>
                <w:numId w:val="2"/>
              </w:num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Підтверджую отримання від Банку інформації про те, що на Вклад, розміщений в </w:t>
            </w:r>
            <w:proofErr w:type="gramStart"/>
            <w:r>
              <w:rPr>
                <w:color w:val="000000"/>
                <w:sz w:val="20"/>
                <w:szCs w:val="20"/>
              </w:rPr>
              <w:t>Банку  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умовах Договору, з моменту укладення Договору застави не поширюються гарантії Фонду гарантування вкладів фізичних осіб щодо відшкодування коштів на умовах та підставах, передбачених законодавством України;</w:t>
            </w:r>
          </w:p>
          <w:p w:rsidR="005A3981" w:rsidRDefault="005A3981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A3981" w:rsidRDefault="005A3981">
            <w:pPr>
              <w:rPr>
                <w:color w:val="000000"/>
                <w:sz w:val="20"/>
                <w:szCs w:val="20"/>
              </w:rPr>
            </w:pPr>
          </w:p>
          <w:p w:rsidR="005A3981" w:rsidRDefault="005A3981">
            <w:pPr>
              <w:tabs>
                <w:tab w:val="left" w:pos="317"/>
              </w:tabs>
              <w:ind w:left="720"/>
              <w:jc w:val="both"/>
              <w:rPr>
                <w:sz w:val="20"/>
                <w:szCs w:val="20"/>
              </w:rPr>
            </w:pPr>
          </w:p>
        </w:tc>
      </w:tr>
      <w:tr w:rsidR="005A3981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numPr>
                <w:ilvl w:val="0"/>
                <w:numId w:val="1"/>
              </w:numPr>
              <w:jc w:val="center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lastRenderedPageBreak/>
              <w:t>ВІДМІТКИ КЛІЄНТА</w:t>
            </w:r>
          </w:p>
          <w:p w:rsidR="005A3981" w:rsidRDefault="005A398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       _______________             ______________________________</w:t>
            </w: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(посада)                                        (підпис/ЕП)</w:t>
            </w:r>
            <w:r>
              <w:rPr>
                <w:sz w:val="20"/>
                <w:szCs w:val="20"/>
                <w:vertAlign w:val="superscript"/>
              </w:rPr>
              <w:footnoteReference w:id="2"/>
            </w:r>
            <w:r>
              <w:rPr>
                <w:sz w:val="20"/>
                <w:szCs w:val="20"/>
              </w:rPr>
              <w:t xml:space="preserve">                                     (прізвище та ініціали) </w:t>
            </w:r>
          </w:p>
          <w:p w:rsidR="005A3981" w:rsidRDefault="00EE6EBD">
            <w:pPr>
              <w:tabs>
                <w:tab w:val="left" w:pos="7740"/>
              </w:tabs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МП </w:t>
            </w:r>
            <w:r>
              <w:rPr>
                <w:i/>
                <w:color w:val="00B050"/>
                <w:sz w:val="20"/>
                <w:szCs w:val="20"/>
              </w:rPr>
              <w:t>(за наявності)</w:t>
            </w:r>
          </w:p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rPr>
          <w:trHeight w:val="1004"/>
        </w:trPr>
        <w:tc>
          <w:tcPr>
            <w:tcW w:w="10915" w:type="dxa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6. ВІДМІТКИ БАНКУ</w:t>
            </w:r>
          </w:p>
          <w:p w:rsidR="005A3981" w:rsidRDefault="005A3981">
            <w:pPr>
              <w:jc w:val="center"/>
              <w:rPr>
                <w:b/>
                <w:sz w:val="20"/>
                <w:szCs w:val="20"/>
              </w:rPr>
            </w:pPr>
          </w:p>
          <w:p w:rsidR="005A3981" w:rsidRDefault="00EE6EBD">
            <w:pPr>
              <w:tabs>
                <w:tab w:val="left" w:pos="77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Умови Заяви-Договору погоджені </w:t>
            </w:r>
          </w:p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Керівник (уповноважена керівником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____________________ ____________________________ </w:t>
            </w:r>
          </w:p>
          <w:p w:rsidR="005A3981" w:rsidRDefault="00EE6E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(підпис/ЕП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i/>
                <w:sz w:val="20"/>
                <w:szCs w:val="20"/>
              </w:rPr>
              <w:t xml:space="preserve">)                     </w:t>
            </w:r>
            <w:proofErr w:type="gramStart"/>
            <w:r>
              <w:rPr>
                <w:i/>
                <w:sz w:val="20"/>
                <w:szCs w:val="20"/>
              </w:rPr>
              <w:t xml:space="preserve">   (</w:t>
            </w:r>
            <w:proofErr w:type="gramEnd"/>
            <w:r>
              <w:rPr>
                <w:i/>
                <w:sz w:val="20"/>
                <w:szCs w:val="20"/>
              </w:rPr>
              <w:t>Прізвище та ініціали)</w:t>
            </w:r>
          </w:p>
          <w:p w:rsidR="005A3981" w:rsidRDefault="00EE6EBD">
            <w:pPr>
              <w:ind w:left="3577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М.П.</w:t>
            </w:r>
          </w:p>
          <w:p w:rsidR="005A3981" w:rsidRDefault="00EE6EBD">
            <w:pPr>
              <w:tabs>
                <w:tab w:val="left" w:pos="7740"/>
              </w:tabs>
              <w:rPr>
                <w:i/>
                <w:iCs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>
              <w:rPr>
                <w:i/>
                <w:color w:val="00B050"/>
                <w:sz w:val="18"/>
                <w:szCs w:val="18"/>
              </w:rPr>
              <w:t>номер Депозитного рахунку</w:t>
            </w:r>
            <w:r>
              <w:rPr>
                <w:i/>
                <w:color w:val="00B050"/>
                <w:sz w:val="18"/>
                <w:szCs w:val="18"/>
                <w:lang w:val="uk-UA"/>
              </w:rPr>
              <w:t>/субрахунку</w:t>
            </w:r>
            <w:r>
              <w:rPr>
                <w:i/>
                <w:color w:val="00B050"/>
                <w:sz w:val="18"/>
                <w:szCs w:val="18"/>
              </w:rPr>
              <w:t xml:space="preserve"> видаляється якщо </w:t>
            </w:r>
            <w:r>
              <w:rPr>
                <w:i/>
                <w:iCs/>
                <w:color w:val="00B050"/>
                <w:sz w:val="18"/>
                <w:szCs w:val="18"/>
              </w:rPr>
              <w:t>підписання Заяви - Договору здійснюється кваліфікованим електронним підписом в т.ч. з використанням процедури віддаленої ідентифікації та відеоверифікації Клієнта</w:t>
            </w:r>
            <w:r>
              <w:rPr>
                <w:i/>
                <w:color w:val="00B050"/>
                <w:sz w:val="20"/>
                <w:szCs w:val="20"/>
              </w:rPr>
              <w:t>&gt;</w:t>
            </w:r>
            <w:r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</w:t>
            </w:r>
            <w:proofErr w:type="gramStart"/>
            <w:r>
              <w:rPr>
                <w:sz w:val="20"/>
                <w:szCs w:val="20"/>
              </w:rPr>
              <w:t>Депозитного  рахунку</w:t>
            </w:r>
            <w:proofErr w:type="gramEnd"/>
            <w:r>
              <w:rPr>
                <w:sz w:val="20"/>
                <w:szCs w:val="20"/>
              </w:rPr>
              <w:t xml:space="preserve"> № UA____________________ </w:t>
            </w:r>
          </w:p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субрахунку № ____________________</w:t>
            </w:r>
          </w:p>
          <w:p w:rsidR="005A3981" w:rsidRDefault="005A3981">
            <w:pPr>
              <w:ind w:left="3577"/>
              <w:rPr>
                <w:b/>
                <w:sz w:val="20"/>
                <w:szCs w:val="20"/>
                <w:u w:val="single"/>
                <w:lang w:val="uk-UA"/>
              </w:rPr>
            </w:pPr>
          </w:p>
        </w:tc>
      </w:tr>
    </w:tbl>
    <w:p w:rsidR="005A3981" w:rsidRDefault="005A3981">
      <w:pPr>
        <w:keepNext/>
        <w:rPr>
          <w:b/>
          <w:sz w:val="20"/>
          <w:szCs w:val="20"/>
        </w:rPr>
      </w:pPr>
    </w:p>
    <w:p w:rsidR="005A3981" w:rsidRDefault="005A3981">
      <w:pPr>
        <w:keepNext/>
        <w:rPr>
          <w:b/>
          <w:sz w:val="20"/>
          <w:szCs w:val="20"/>
        </w:rPr>
      </w:pPr>
    </w:p>
    <w:p w:rsidR="005A3981" w:rsidRDefault="005A3981">
      <w:pPr>
        <w:rPr>
          <w:i/>
          <w:color w:val="808080"/>
          <w:sz w:val="20"/>
          <w:szCs w:val="20"/>
        </w:rPr>
      </w:pPr>
    </w:p>
    <w:p w:rsidR="005A3981" w:rsidRDefault="00EE6EBD">
      <w:pPr>
        <w:tabs>
          <w:tab w:val="left" w:pos="4065"/>
        </w:tabs>
        <w:ind w:left="-787" w:firstLine="787"/>
        <w:jc w:val="right"/>
        <w:rPr>
          <w:i/>
          <w:color w:val="808080"/>
          <w:sz w:val="20"/>
          <w:szCs w:val="20"/>
        </w:rPr>
      </w:pPr>
      <w:r>
        <w:rPr>
          <w:i/>
          <w:color w:val="00B0F0"/>
          <w:sz w:val="20"/>
          <w:szCs w:val="20"/>
        </w:rPr>
        <w:t>Інформаційний додаток до Заяви-Договору банківського вкладу «Генеральний депозит»</w:t>
      </w:r>
      <w:r>
        <w:rPr>
          <w:i/>
          <w:color w:val="808080"/>
          <w:sz w:val="20"/>
          <w:szCs w:val="20"/>
        </w:rPr>
        <w:t xml:space="preserve"> </w:t>
      </w:r>
    </w:p>
    <w:p w:rsidR="005A3981" w:rsidRDefault="005A3981">
      <w:pPr>
        <w:ind w:left="284" w:firstLine="284"/>
        <w:jc w:val="right"/>
        <w:rPr>
          <w:i/>
          <w:color w:val="008000"/>
          <w:sz w:val="20"/>
          <w:szCs w:val="20"/>
        </w:rPr>
      </w:pPr>
    </w:p>
    <w:p w:rsidR="005A3981" w:rsidRDefault="00EE6EBD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 xml:space="preserve">[Заява на розміщення Траншу до Вкладу «Генеральний депозит» </w:t>
      </w:r>
    </w:p>
    <w:p w:rsidR="005A3981" w:rsidRDefault="00EE6EBD">
      <w:pPr>
        <w:tabs>
          <w:tab w:val="left" w:pos="406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в національній або іноземній валюті]</w:t>
      </w:r>
    </w:p>
    <w:p w:rsidR="005A3981" w:rsidRDefault="00EE6EBD">
      <w:pPr>
        <w:tabs>
          <w:tab w:val="left" w:pos="175"/>
        </w:tabs>
        <w:ind w:left="284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Пояснення щодо заповнення документів:</w:t>
      </w:r>
    </w:p>
    <w:p w:rsidR="005A3981" w:rsidRDefault="00EE6EBD">
      <w:pPr>
        <w:numPr>
          <w:ilvl w:val="0"/>
          <w:numId w:val="3"/>
        </w:numPr>
        <w:ind w:left="426" w:hanging="142"/>
        <w:rPr>
          <w:i/>
          <w:color w:val="00B050"/>
          <w:sz w:val="20"/>
          <w:szCs w:val="20"/>
        </w:rPr>
      </w:pPr>
      <w:r>
        <w:rPr>
          <w:i/>
          <w:color w:val="00B050"/>
          <w:sz w:val="20"/>
          <w:szCs w:val="20"/>
        </w:rPr>
        <w:t>примітки та пояснення зеленого кольору видаляються.</w:t>
      </w:r>
    </w:p>
    <w:p w:rsidR="005A3981" w:rsidRDefault="00EE6EBD">
      <w:pPr>
        <w:numPr>
          <w:ilvl w:val="0"/>
          <w:numId w:val="3"/>
        </w:numPr>
        <w:tabs>
          <w:tab w:val="left" w:pos="175"/>
        </w:tabs>
        <w:ind w:left="426" w:hanging="142"/>
        <w:rPr>
          <w:i/>
          <w:color w:val="00B050"/>
          <w:sz w:val="18"/>
          <w:szCs w:val="18"/>
        </w:rPr>
      </w:pPr>
      <w:r>
        <w:rPr>
          <w:i/>
          <w:color w:val="00B050"/>
          <w:sz w:val="18"/>
          <w:szCs w:val="18"/>
        </w:rPr>
        <w:t xml:space="preserve">При оформленні </w:t>
      </w:r>
      <w:proofErr w:type="gramStart"/>
      <w:r>
        <w:rPr>
          <w:i/>
          <w:color w:val="00B050"/>
          <w:sz w:val="18"/>
          <w:szCs w:val="18"/>
        </w:rPr>
        <w:t>Заяви  обираються</w:t>
      </w:r>
      <w:proofErr w:type="gramEnd"/>
      <w:r>
        <w:rPr>
          <w:i/>
          <w:color w:val="00B050"/>
          <w:sz w:val="18"/>
          <w:szCs w:val="18"/>
        </w:rPr>
        <w:t xml:space="preserve"> необхідні значення,в залежності від потреб Клієнта, інші значення можуть видалятися з документу</w:t>
      </w:r>
    </w:p>
    <w:p w:rsidR="005A3981" w:rsidRDefault="00EE6EBD">
      <w:pPr>
        <w:ind w:left="426"/>
        <w:rPr>
          <w:i/>
          <w:color w:val="00B050"/>
          <w:sz w:val="20"/>
          <w:szCs w:val="20"/>
        </w:rPr>
      </w:pPr>
      <w:r>
        <w:rPr>
          <w:noProof/>
          <w:lang w:val="uk-UA" w:eastAsia="uk-U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74295</wp:posOffset>
            </wp:positionV>
            <wp:extent cx="2297430" cy="436880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981" w:rsidRDefault="005A3981">
      <w:pPr>
        <w:ind w:left="284" w:firstLine="284"/>
        <w:rPr>
          <w:b/>
          <w:sz w:val="20"/>
          <w:szCs w:val="20"/>
        </w:rPr>
      </w:pPr>
    </w:p>
    <w:p w:rsidR="005A3981" w:rsidRDefault="005A3981">
      <w:pPr>
        <w:keepNext/>
        <w:ind w:left="284"/>
        <w:jc w:val="center"/>
        <w:rPr>
          <w:b/>
          <w:sz w:val="20"/>
          <w:szCs w:val="20"/>
        </w:rPr>
      </w:pPr>
    </w:p>
    <w:p w:rsidR="005A3981" w:rsidRDefault="005A3981">
      <w:pPr>
        <w:keepNext/>
        <w:ind w:left="284"/>
        <w:jc w:val="center"/>
        <w:rPr>
          <w:b/>
          <w:sz w:val="20"/>
          <w:szCs w:val="20"/>
        </w:rPr>
      </w:pPr>
    </w:p>
    <w:p w:rsidR="005A3981" w:rsidRDefault="00EE6EBD">
      <w:pPr>
        <w:keepNext/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Заява на розміщення траншу   </w:t>
      </w:r>
    </w:p>
    <w:p w:rsidR="005A3981" w:rsidRDefault="00EE6EBD">
      <w:pPr>
        <w:tabs>
          <w:tab w:val="left" w:pos="6840"/>
        </w:tabs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 Договору банківського вкладу №_______________ від _</w:t>
      </w:r>
      <w:proofErr w:type="gramStart"/>
      <w:r>
        <w:rPr>
          <w:b/>
          <w:sz w:val="20"/>
          <w:szCs w:val="20"/>
        </w:rPr>
        <w:t>_._</w:t>
      </w:r>
      <w:proofErr w:type="gramEnd"/>
      <w:r>
        <w:rPr>
          <w:b/>
          <w:sz w:val="20"/>
          <w:szCs w:val="20"/>
        </w:rPr>
        <w:t>_.20__</w:t>
      </w:r>
    </w:p>
    <w:p w:rsidR="005A3981" w:rsidRDefault="00EE6EBD">
      <w:pPr>
        <w:tabs>
          <w:tab w:val="left" w:pos="6840"/>
        </w:tabs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5A3981" w:rsidRDefault="00EE6EBD">
      <w:pPr>
        <w:keepNext/>
        <w:jc w:val="right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>№ _____ дата заповнення: _</w:t>
      </w:r>
      <w:proofErr w:type="gramStart"/>
      <w:r>
        <w:rPr>
          <w:sz w:val="20"/>
          <w:szCs w:val="20"/>
        </w:rPr>
        <w:t>_._</w:t>
      </w:r>
      <w:proofErr w:type="gramEnd"/>
      <w:r>
        <w:rPr>
          <w:sz w:val="20"/>
          <w:szCs w:val="20"/>
        </w:rPr>
        <w:t>_. 20__</w:t>
      </w:r>
    </w:p>
    <w:tbl>
      <w:tblPr>
        <w:tblStyle w:val="Style44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4"/>
        <w:gridCol w:w="4536"/>
        <w:gridCol w:w="2694"/>
      </w:tblGrid>
      <w:tr w:rsidR="005A3981">
        <w:trPr>
          <w:trHeight w:val="230"/>
        </w:trPr>
        <w:tc>
          <w:tcPr>
            <w:tcW w:w="10915" w:type="dxa"/>
            <w:gridSpan w:val="4"/>
            <w:shd w:val="clear" w:color="auto" w:fill="DEEAF6"/>
          </w:tcPr>
          <w:p w:rsidR="005A3981" w:rsidRDefault="00EE6EBD">
            <w:pPr>
              <w:numPr>
                <w:ilvl w:val="0"/>
                <w:numId w:val="4"/>
              </w:numPr>
              <w:tabs>
                <w:tab w:val="left" w:pos="459"/>
              </w:tabs>
              <w:ind w:hanging="127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Вкладник </w:t>
            </w:r>
          </w:p>
        </w:tc>
      </w:tr>
      <w:tr w:rsidR="005A3981">
        <w:trPr>
          <w:trHeight w:val="207"/>
        </w:trPr>
        <w:tc>
          <w:tcPr>
            <w:tcW w:w="1701" w:type="dxa"/>
            <w:vMerge w:val="restart"/>
          </w:tcPr>
          <w:p w:rsidR="005A3981" w:rsidRDefault="00EE6EBD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Повне найменування </w:t>
            </w:r>
          </w:p>
        </w:tc>
        <w:tc>
          <w:tcPr>
            <w:tcW w:w="9214" w:type="dxa"/>
            <w:gridSpan w:val="3"/>
          </w:tcPr>
          <w:p w:rsidR="005A3981" w:rsidRDefault="005A3981">
            <w:pPr>
              <w:ind w:left="-58"/>
              <w:rPr>
                <w:i/>
                <w:sz w:val="20"/>
                <w:szCs w:val="20"/>
              </w:rPr>
            </w:pPr>
          </w:p>
        </w:tc>
      </w:tr>
      <w:tr w:rsidR="005A3981">
        <w:trPr>
          <w:trHeight w:val="144"/>
        </w:trPr>
        <w:tc>
          <w:tcPr>
            <w:tcW w:w="1701" w:type="dxa"/>
            <w:vMerge/>
          </w:tcPr>
          <w:p w:rsidR="005A3981" w:rsidRDefault="005A3981">
            <w:pPr>
              <w:widowControl w:val="0"/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5A3981" w:rsidRDefault="005A3981">
            <w:pPr>
              <w:ind w:left="-58" w:right="-108"/>
              <w:jc w:val="center"/>
              <w:rPr>
                <w:i/>
                <w:color w:val="7F7F7F"/>
                <w:sz w:val="20"/>
                <w:szCs w:val="20"/>
              </w:rPr>
            </w:pPr>
          </w:p>
        </w:tc>
      </w:tr>
      <w:tr w:rsidR="005A3981">
        <w:trPr>
          <w:trHeight w:val="457"/>
        </w:trPr>
        <w:tc>
          <w:tcPr>
            <w:tcW w:w="8221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ЄДРПОУ/Реєстраційний (обліковий) номер платника податків або реєстраційний номер облікової  картки платника податків</w:t>
            </w:r>
            <w:r>
              <w:rPr>
                <w:sz w:val="20"/>
                <w:szCs w:val="20"/>
                <w:vertAlign w:val="superscript"/>
              </w:rPr>
              <w:footnoteReference w:id="3"/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(за наявності)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A3981" w:rsidRDefault="005A3981">
            <w:pPr>
              <w:tabs>
                <w:tab w:val="left" w:pos="7740"/>
              </w:tabs>
              <w:rPr>
                <w:sz w:val="20"/>
                <w:szCs w:val="20"/>
              </w:rPr>
            </w:pPr>
          </w:p>
        </w:tc>
      </w:tr>
      <w:tr w:rsidR="005A3981">
        <w:tc>
          <w:tcPr>
            <w:tcW w:w="10915" w:type="dxa"/>
            <w:gridSpan w:val="4"/>
            <w:shd w:val="clear" w:color="auto" w:fill="DEEAF6"/>
            <w:vAlign w:val="center"/>
          </w:tcPr>
          <w:p w:rsidR="005A3981" w:rsidRDefault="00EE6EBD">
            <w:pPr>
              <w:numPr>
                <w:ilvl w:val="0"/>
                <w:numId w:val="4"/>
              </w:numPr>
              <w:tabs>
                <w:tab w:val="left" w:pos="460"/>
              </w:tabs>
              <w:ind w:hanging="125"/>
              <w:rPr>
                <w:i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Умови розміщення по Вкладу «Генеральний депозит»</w:t>
            </w:r>
          </w:p>
        </w:tc>
      </w:tr>
      <w:tr w:rsidR="005A3981">
        <w:tc>
          <w:tcPr>
            <w:tcW w:w="10915" w:type="dxa"/>
            <w:gridSpan w:val="4"/>
            <w:vAlign w:val="center"/>
          </w:tcPr>
          <w:p w:rsidR="005A3981" w:rsidRDefault="00EE6EBD">
            <w:pPr>
              <w:jc w:val="both"/>
              <w:rPr>
                <w:i/>
                <w:color w:val="008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Просимо АБ «УКРГАЗБАНК» розмістити Транш (Вклад) на відповідний субрахунок на умовах строкового банківського вкладу на наступних умовах: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Сума Траншу  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i/>
                <w:color w:val="00B050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</w:rPr>
              <w:t xml:space="preserve">         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сума цифрами</w:t>
            </w:r>
            <w:r>
              <w:rPr>
                <w:i/>
                <w:sz w:val="20"/>
                <w:szCs w:val="20"/>
                <w:u w:val="single"/>
              </w:rPr>
              <w:t xml:space="preserve"> </w:t>
            </w:r>
            <w:proofErr w:type="gramStart"/>
            <w:r>
              <w:rPr>
                <w:i/>
                <w:sz w:val="20"/>
                <w:szCs w:val="20"/>
                <w:u w:val="single"/>
              </w:rPr>
              <w:t xml:space="preserve">(  </w:t>
            </w:r>
            <w:proofErr w:type="gramEnd"/>
            <w:r>
              <w:rPr>
                <w:i/>
                <w:sz w:val="20"/>
                <w:szCs w:val="20"/>
                <w:u w:val="single"/>
              </w:rPr>
              <w:t xml:space="preserve">       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>сума прописом</w:t>
            </w:r>
            <w:r>
              <w:rPr>
                <w:sz w:val="20"/>
                <w:szCs w:val="20"/>
                <w:u w:val="single"/>
              </w:rPr>
              <w:t xml:space="preserve">)                       </w:t>
            </w: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  валюта</w:t>
            </w:r>
          </w:p>
          <w:p w:rsidR="005A3981" w:rsidRDefault="00EE6EBD">
            <w:pPr>
              <w:rPr>
                <w:i/>
                <w:color w:val="00B050"/>
                <w:sz w:val="20"/>
                <w:szCs w:val="20"/>
                <w:u w:val="single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>(мінімально: 1 000 гривень; 200 доларів США; 200 євро)</w:t>
            </w:r>
          </w:p>
          <w:p w:rsidR="005A3981" w:rsidRDefault="00EE6EBD">
            <w:pPr>
              <w:spacing w:before="40" w:after="40"/>
              <w:ind w:firstLine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розміщенні Вкладу в іноземній валюті без наявності у Вкладника відкритого в Банку поточного рахунку у валюті Вкладу, мінімальна сума становить: 10 000,00 доларів США, 25 000,00 євро. </w:t>
            </w:r>
          </w:p>
          <w:p w:rsidR="005A3981" w:rsidRDefault="005A3981">
            <w:pPr>
              <w:rPr>
                <w:i/>
                <w:color w:val="008000"/>
                <w:sz w:val="20"/>
                <w:szCs w:val="20"/>
              </w:rPr>
            </w:pP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Строк розміщення Траншу 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з _</w:t>
            </w:r>
            <w:proofErr w:type="gramStart"/>
            <w:r>
              <w:rPr>
                <w:sz w:val="20"/>
                <w:szCs w:val="20"/>
              </w:rPr>
              <w:t>_._</w:t>
            </w:r>
            <w:proofErr w:type="gramEnd"/>
            <w:r>
              <w:rPr>
                <w:sz w:val="20"/>
                <w:szCs w:val="20"/>
              </w:rPr>
              <w:t xml:space="preserve">_.____ по __.__.____ </w:t>
            </w:r>
          </w:p>
          <w:p w:rsidR="005A3981" w:rsidRDefault="00EE6EBD">
            <w:pPr>
              <w:rPr>
                <w:i/>
                <w:color w:val="00B050"/>
                <w:sz w:val="20"/>
                <w:szCs w:val="20"/>
                <w:u w:val="single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для клієнтів МСБ від 3-х по 61 календарний день; </w:t>
            </w:r>
          </w:p>
          <w:p w:rsidR="005A3981" w:rsidRDefault="00EE6EBD">
            <w:pPr>
              <w:rPr>
                <w:i/>
                <w:color w:val="00800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 xml:space="preserve">для клієнтів КБ від 3-х по 365 календарних днів 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Процентна ставка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color w:val="00800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  <w:u w:val="single"/>
              </w:rPr>
              <w:t>__,__%, або під визначену на Сайті Банку ставку на дату розміщення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Номер поточного рахунку </w:t>
            </w:r>
            <w:r>
              <w:rPr>
                <w:sz w:val="20"/>
                <w:szCs w:val="20"/>
                <w:lang w:val="uk-UA"/>
              </w:rPr>
              <w:t>для здійснення Банком Дебетового переказу</w:t>
            </w:r>
            <w:r>
              <w:rPr>
                <w:sz w:val="20"/>
                <w:szCs w:val="20"/>
              </w:rPr>
              <w:t xml:space="preserve"> грошових коштів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 ____________________.</w:t>
            </w:r>
          </w:p>
          <w:p w:rsidR="005A3981" w:rsidRDefault="00EE6EBD">
            <w:pPr>
              <w:jc w:val="both"/>
              <w:rPr>
                <w:color w:val="00800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&lt;у випадку якщо розміщення коштів здійснюватиметься з рахунку відкритого в іншому банку, зазначається прочерк &gt; 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 </w:t>
            </w:r>
            <w:r>
              <w:rPr>
                <w:color w:val="000000"/>
                <w:sz w:val="20"/>
                <w:szCs w:val="20"/>
              </w:rPr>
              <w:t>Періодичність сплати нарахованих процентів за користування Траншем</w:t>
            </w:r>
          </w:p>
        </w:tc>
        <w:tc>
          <w:tcPr>
            <w:tcW w:w="7230" w:type="dxa"/>
            <w:gridSpan w:val="2"/>
            <w:vAlign w:val="center"/>
          </w:tcPr>
          <w:p w:rsidR="00EE3FE7" w:rsidRPr="00EE3FE7" w:rsidRDefault="00EE3FE7">
            <w:pPr>
              <w:rPr>
                <w:sz w:val="20"/>
                <w:szCs w:val="20"/>
              </w:rPr>
            </w:pPr>
            <w:r w:rsidRPr="00EE3FE7">
              <w:rPr>
                <w:i/>
                <w:color w:val="00B050"/>
                <w:sz w:val="20"/>
                <w:szCs w:val="20"/>
                <w:lang w:val="uk-UA"/>
              </w:rPr>
              <w:t>&lt; обирається, якщо Клієнт  віднесений до сегменту Малого та середнього бізнесу &gt;</w:t>
            </w:r>
            <w:r w:rsidR="00EE6EBD" w:rsidRPr="00EE3FE7">
              <w:rPr>
                <w:sz w:val="20"/>
                <w:szCs w:val="20"/>
              </w:rPr>
              <w:t xml:space="preserve">      </w:t>
            </w:r>
          </w:p>
          <w:p w:rsidR="00EE3FE7" w:rsidRPr="00EE3FE7" w:rsidRDefault="00EE6EBD">
            <w:pPr>
              <w:rPr>
                <w:color w:val="000000"/>
                <w:sz w:val="20"/>
                <w:szCs w:val="20"/>
              </w:rPr>
            </w:pPr>
            <w:r w:rsidRPr="00EE3FE7">
              <w:rPr>
                <w:sz w:val="20"/>
                <w:szCs w:val="20"/>
              </w:rPr>
              <w:t>🗆    щомісяця</w:t>
            </w:r>
            <w:r w:rsidRPr="00EE3FE7">
              <w:rPr>
                <w:color w:val="000000"/>
                <w:sz w:val="20"/>
                <w:szCs w:val="20"/>
              </w:rPr>
              <w:t xml:space="preserve">  </w:t>
            </w:r>
            <w:r w:rsidRPr="00EE3FE7">
              <w:rPr>
                <w:sz w:val="20"/>
                <w:szCs w:val="20"/>
              </w:rPr>
              <w:t xml:space="preserve">      🗆    в кінці строку </w:t>
            </w:r>
            <w:r w:rsidRPr="00EE3FE7">
              <w:rPr>
                <w:color w:val="000000"/>
                <w:sz w:val="20"/>
                <w:szCs w:val="20"/>
              </w:rPr>
              <w:t xml:space="preserve">  </w:t>
            </w:r>
          </w:p>
          <w:p w:rsidR="00EE3FE7" w:rsidRPr="00EE3FE7" w:rsidRDefault="00EE3FE7">
            <w:pPr>
              <w:rPr>
                <w:color w:val="000000"/>
                <w:sz w:val="20"/>
                <w:szCs w:val="20"/>
              </w:rPr>
            </w:pPr>
            <w:r w:rsidRPr="00EE3FE7">
              <w:rPr>
                <w:i/>
                <w:color w:val="00B050"/>
                <w:sz w:val="20"/>
                <w:szCs w:val="20"/>
              </w:rPr>
              <w:t>(</w:t>
            </w:r>
            <w:proofErr w:type="gramStart"/>
            <w:r w:rsidRPr="00EE3FE7">
              <w:rPr>
                <w:i/>
                <w:color w:val="00B050"/>
                <w:sz w:val="20"/>
                <w:szCs w:val="20"/>
              </w:rPr>
              <w:t>обрати  варіант</w:t>
            </w:r>
            <w:proofErr w:type="gramEnd"/>
            <w:r w:rsidRPr="00EE3FE7">
              <w:rPr>
                <w:i/>
                <w:color w:val="00B050"/>
                <w:sz w:val="20"/>
                <w:szCs w:val="20"/>
              </w:rPr>
              <w:t>)</w:t>
            </w:r>
          </w:p>
          <w:p w:rsidR="00EE3FE7" w:rsidRPr="00EE3FE7" w:rsidRDefault="00EE3FE7" w:rsidP="00EE3FE7">
            <w:pPr>
              <w:rPr>
                <w:sz w:val="20"/>
                <w:szCs w:val="20"/>
              </w:rPr>
            </w:pPr>
            <w:r w:rsidRPr="00EE3FE7">
              <w:rPr>
                <w:i/>
                <w:color w:val="00B050"/>
                <w:sz w:val="20"/>
                <w:szCs w:val="20"/>
                <w:lang w:val="uk-UA"/>
              </w:rPr>
              <w:t>&lt; обирається, якщо Клієнт  віднесений до сегменту Корпоративного бізнесу &gt;</w:t>
            </w:r>
            <w:r w:rsidRPr="00EE3FE7">
              <w:rPr>
                <w:sz w:val="20"/>
                <w:szCs w:val="20"/>
              </w:rPr>
              <w:t xml:space="preserve">      </w:t>
            </w:r>
          </w:p>
          <w:p w:rsidR="005A3981" w:rsidRPr="00EE3FE7" w:rsidRDefault="00EE3FE7">
            <w:pPr>
              <w:rPr>
                <w:color w:val="000000"/>
                <w:sz w:val="20"/>
                <w:szCs w:val="20"/>
              </w:rPr>
            </w:pPr>
            <w:r w:rsidRPr="00EE3FE7">
              <w:rPr>
                <w:sz w:val="20"/>
                <w:szCs w:val="20"/>
              </w:rPr>
              <w:t>🗆    щомісяця</w:t>
            </w:r>
            <w:r w:rsidRPr="00EE3FE7">
              <w:rPr>
                <w:color w:val="000000"/>
                <w:sz w:val="20"/>
                <w:szCs w:val="20"/>
              </w:rPr>
              <w:t xml:space="preserve">  </w:t>
            </w:r>
            <w:r w:rsidRPr="00EE3FE7">
              <w:rPr>
                <w:sz w:val="20"/>
                <w:szCs w:val="20"/>
              </w:rPr>
              <w:t xml:space="preserve">      🗆    в кінці строку </w:t>
            </w:r>
            <w:r w:rsidRPr="00EE3FE7">
              <w:rPr>
                <w:color w:val="000000"/>
                <w:sz w:val="20"/>
                <w:szCs w:val="20"/>
              </w:rPr>
              <w:t xml:space="preserve">  </w:t>
            </w:r>
            <w:r w:rsidR="00EE6EBD" w:rsidRPr="00EE3FE7">
              <w:rPr>
                <w:sz w:val="20"/>
                <w:szCs w:val="20"/>
              </w:rPr>
              <w:t xml:space="preserve">🗆    капіталізація </w:t>
            </w:r>
            <w:r w:rsidR="00EE6EBD" w:rsidRPr="00EE3FE7">
              <w:rPr>
                <w:color w:val="000000"/>
                <w:sz w:val="20"/>
                <w:szCs w:val="20"/>
              </w:rPr>
              <w:t xml:space="preserve"> </w:t>
            </w:r>
          </w:p>
          <w:p w:rsidR="005A3981" w:rsidRDefault="00EE6EBD">
            <w:pPr>
              <w:rPr>
                <w:i/>
                <w:color w:val="008000"/>
                <w:sz w:val="20"/>
                <w:szCs w:val="20"/>
              </w:rPr>
            </w:pPr>
            <w:r w:rsidRPr="00EE3FE7">
              <w:rPr>
                <w:i/>
                <w:color w:val="00B050"/>
                <w:sz w:val="20"/>
                <w:szCs w:val="20"/>
              </w:rPr>
              <w:t>(обрати  варіант)</w:t>
            </w:r>
          </w:p>
        </w:tc>
      </w:tr>
      <w:tr w:rsidR="005A3981">
        <w:trPr>
          <w:trHeight w:val="57"/>
        </w:trPr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 Можливість поповнення Траншу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передбачено </w:t>
            </w:r>
          </w:p>
        </w:tc>
      </w:tr>
      <w:tr w:rsidR="005A3981">
        <w:tc>
          <w:tcPr>
            <w:tcW w:w="3685" w:type="dxa"/>
            <w:gridSpan w:val="2"/>
            <w:vAlign w:val="center"/>
          </w:tcPr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 Можливість пролонгації Траншу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rPr>
                <w:color w:val="008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передбачено</w:t>
            </w:r>
          </w:p>
        </w:tc>
      </w:tr>
      <w:tr w:rsidR="005A3981">
        <w:trPr>
          <w:trHeight w:val="1068"/>
        </w:trPr>
        <w:tc>
          <w:tcPr>
            <w:tcW w:w="3685" w:type="dxa"/>
            <w:gridSpan w:val="2"/>
            <w:vMerge w:val="restart"/>
            <w:vAlign w:val="center"/>
          </w:tcPr>
          <w:p w:rsidR="005A3981" w:rsidRDefault="00EE6EBD">
            <w:pPr>
              <w:tabs>
                <w:tab w:val="left" w:pos="7740"/>
              </w:tabs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 Реквізити рахунку для: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30" w:type="dxa"/>
            <w:gridSpan w:val="2"/>
            <w:vAlign w:val="center"/>
          </w:tcPr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>&lt;варіант обирається якщо Транш в гривні, або якщо Транш в іноземній валюті та повернення коштів буде здійснюватись на рахунок відкритий в АБ «УКРГАЗБАНК</w:t>
            </w:r>
            <w:proofErr w:type="gramStart"/>
            <w:r>
              <w:rPr>
                <w:i/>
                <w:color w:val="00B050"/>
                <w:sz w:val="20"/>
                <w:szCs w:val="20"/>
              </w:rPr>
              <w:t>» &gt;</w:t>
            </w:r>
            <w:proofErr w:type="gramEnd"/>
          </w:p>
          <w:p w:rsidR="005A3981" w:rsidRDefault="00EE6EBD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процентів: №UA ____________________;</w:t>
            </w:r>
          </w:p>
          <w:p w:rsidR="005A3981" w:rsidRDefault="00EE6EBD">
            <w:pPr>
              <w:tabs>
                <w:tab w:val="left" w:pos="284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суми Траншу: № UA ____________________;</w:t>
            </w:r>
          </w:p>
          <w:p w:rsidR="005A3981" w:rsidRDefault="005A3981">
            <w:pPr>
              <w:jc w:val="both"/>
              <w:rPr>
                <w:i/>
                <w:color w:val="00B050"/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варіант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обирається якщо вклад  в  </w:t>
            </w:r>
            <w:r>
              <w:rPr>
                <w:i/>
                <w:color w:val="00B050"/>
                <w:sz w:val="20"/>
                <w:szCs w:val="20"/>
                <w:lang w:val="uk-UA"/>
              </w:rPr>
              <w:t>національній валюті</w:t>
            </w:r>
            <w:r>
              <w:rPr>
                <w:i/>
                <w:color w:val="00B050"/>
                <w:sz w:val="20"/>
                <w:szCs w:val="20"/>
              </w:rPr>
              <w:t xml:space="preserve"> та повернення коштів буде здійснюватись на рахунок відкритий в іншому банку &gt;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процентів в тому числі з моменту пролонгації: № UA__________</w:t>
            </w:r>
            <w:r>
              <w:rPr>
                <w:color w:val="000000"/>
                <w:sz w:val="20"/>
                <w:szCs w:val="20"/>
                <w:lang w:val="uk-UA"/>
              </w:rPr>
              <w:t>_</w:t>
            </w:r>
            <w:r>
              <w:rPr>
                <w:color w:val="000000"/>
                <w:sz w:val="20"/>
                <w:szCs w:val="20"/>
              </w:rPr>
              <w:t>_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_  </w:t>
            </w:r>
            <w:r>
              <w:rPr>
                <w:color w:val="000000"/>
                <w:sz w:val="20"/>
                <w:szCs w:val="20"/>
                <w:lang w:val="uk-UA"/>
              </w:rPr>
              <w:t>відкритий</w:t>
            </w:r>
            <w:proofErr w:type="gramEnd"/>
            <w:r>
              <w:rPr>
                <w:color w:val="000000"/>
                <w:sz w:val="20"/>
                <w:szCs w:val="20"/>
                <w:lang w:val="uk-UA"/>
              </w:rPr>
              <w:t xml:space="preserve"> в ___________ 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5A3981" w:rsidRDefault="00EE6EB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Виплати суми Вкладу в тому числі з моменту пролонгації: № UA_______</w:t>
            </w:r>
            <w:r>
              <w:rPr>
                <w:color w:val="000000"/>
                <w:sz w:val="20"/>
                <w:szCs w:val="20"/>
                <w:lang w:val="uk-UA"/>
              </w:rPr>
              <w:t>__</w:t>
            </w:r>
            <w:r>
              <w:rPr>
                <w:color w:val="000000"/>
                <w:sz w:val="20"/>
                <w:szCs w:val="20"/>
              </w:rPr>
              <w:t xml:space="preserve">__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, відкритий в ___________ 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5A3981">
        <w:trPr>
          <w:trHeight w:val="2179"/>
        </w:trPr>
        <w:tc>
          <w:tcPr>
            <w:tcW w:w="3685" w:type="dxa"/>
            <w:gridSpan w:val="2"/>
            <w:vMerge/>
            <w:vAlign w:val="center"/>
          </w:tcPr>
          <w:p w:rsidR="005A3981" w:rsidRDefault="005A3981">
            <w:pPr>
              <w:widowControl w:val="0"/>
              <w:spacing w:line="276" w:lineRule="auto"/>
              <w:rPr>
                <w:color w:val="008000"/>
                <w:sz w:val="20"/>
                <w:szCs w:val="20"/>
              </w:rPr>
            </w:pPr>
          </w:p>
        </w:tc>
        <w:tc>
          <w:tcPr>
            <w:tcW w:w="7230" w:type="dxa"/>
            <w:gridSpan w:val="2"/>
            <w:tcBorders>
              <w:bottom w:val="single" w:sz="4" w:space="0" w:color="000000"/>
            </w:tcBorders>
            <w:vAlign w:val="center"/>
          </w:tcPr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варіант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обирається якщо Транш в іноземній валюті та повернення коштів буде здійснюватись на рахунок відкритий в іншому банку &gt;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r>
              <w:rPr>
                <w:sz w:val="20"/>
                <w:szCs w:val="20"/>
              </w:rPr>
              <w:t>Виплати процентів</w:t>
            </w:r>
            <w:r>
              <w:rPr>
                <w:color w:val="0000FF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 суми Траншу: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Correspondent Bank/</w:t>
            </w:r>
            <w:r>
              <w:rPr>
                <w:sz w:val="20"/>
                <w:szCs w:val="20"/>
              </w:rPr>
              <w:t>Банк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кореспондент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SWIFT code: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Beneficiary Bank/</w:t>
            </w:r>
            <w:r>
              <w:rPr>
                <w:sz w:val="20"/>
                <w:szCs w:val="20"/>
              </w:rPr>
              <w:t>Банк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одержувача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SWIFT code: 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Асс.№</w:t>
            </w:r>
            <w:proofErr w:type="gramEnd"/>
            <w:r>
              <w:rPr>
                <w:sz w:val="20"/>
                <w:szCs w:val="20"/>
              </w:rPr>
              <w:t xml:space="preserve">: 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Beneficiary:   </w:t>
            </w:r>
          </w:p>
          <w:p w:rsidR="005A3981" w:rsidRDefault="00EE6EBD">
            <w:pPr>
              <w:ind w:left="-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Adress:</w:t>
            </w:r>
          </w:p>
        </w:tc>
      </w:tr>
      <w:tr w:rsidR="005A3981">
        <w:tc>
          <w:tcPr>
            <w:tcW w:w="10915" w:type="dxa"/>
            <w:gridSpan w:val="4"/>
            <w:tcBorders>
              <w:bottom w:val="single" w:sz="4" w:space="0" w:color="000000"/>
            </w:tcBorders>
            <w:shd w:val="clear" w:color="auto" w:fill="DEEAF6"/>
            <w:vAlign w:val="center"/>
          </w:tcPr>
          <w:p w:rsidR="005A3981" w:rsidRDefault="00EE6EBD">
            <w:pPr>
              <w:tabs>
                <w:tab w:val="left" w:pos="460"/>
              </w:tabs>
              <w:ind w:left="-58"/>
              <w:rPr>
                <w:i/>
                <w:color w:val="008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3. Інші умови </w:t>
            </w:r>
          </w:p>
        </w:tc>
      </w:tr>
      <w:tr w:rsidR="005A3981">
        <w:tc>
          <w:tcPr>
            <w:tcW w:w="10915" w:type="dxa"/>
            <w:gridSpan w:val="4"/>
            <w:shd w:val="clear" w:color="auto" w:fill="FFFFFF"/>
            <w:vAlign w:val="center"/>
          </w:tcPr>
          <w:p w:rsidR="005A3981" w:rsidRDefault="00EE6EBD">
            <w:pPr>
              <w:tabs>
                <w:tab w:val="left" w:pos="460"/>
              </w:tabs>
              <w:ind w:left="-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 Сторони погоджуються, що ця Заява на розміщення траншу за своєю юридичною силою прирівнюється до додаткової угоди до Договору банківського вкладу №_________________ від __</w:t>
            </w:r>
            <w:proofErr w:type="gramStart"/>
            <w:r>
              <w:rPr>
                <w:color w:val="000000"/>
                <w:sz w:val="20"/>
                <w:szCs w:val="20"/>
              </w:rPr>
              <w:t>_._</w:t>
            </w:r>
            <w:proofErr w:type="gramEnd"/>
            <w:r>
              <w:rPr>
                <w:color w:val="000000"/>
                <w:sz w:val="20"/>
                <w:szCs w:val="20"/>
              </w:rPr>
              <w:t>___.20___р.</w:t>
            </w:r>
          </w:p>
          <w:p w:rsidR="005A3981" w:rsidRDefault="00EE6EBD">
            <w:pPr>
              <w:jc w:val="both"/>
              <w:rPr>
                <w:i/>
                <w:color w:val="00B050"/>
                <w:sz w:val="20"/>
                <w:szCs w:val="20"/>
              </w:rPr>
            </w:pPr>
            <w:proofErr w:type="gramStart"/>
            <w:r>
              <w:rPr>
                <w:i/>
                <w:color w:val="00B050"/>
                <w:sz w:val="20"/>
                <w:szCs w:val="20"/>
              </w:rPr>
              <w:t>&lt; наступний</w:t>
            </w:r>
            <w:proofErr w:type="gramEnd"/>
            <w:r>
              <w:rPr>
                <w:i/>
                <w:color w:val="00B050"/>
                <w:sz w:val="20"/>
                <w:szCs w:val="20"/>
              </w:rPr>
              <w:t xml:space="preserve"> пункт додається якщо Транш в іноземній валюті та повернення коштів буде здійснюватись на рахунок відкритий в іншому банку &gt;</w:t>
            </w:r>
          </w:p>
          <w:p w:rsidR="005A3981" w:rsidRDefault="00EE6EBD">
            <w:pPr>
              <w:tabs>
                <w:tab w:val="left" w:pos="-5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3.2. У випадку, якщо поточний рахунок Вкладника в іноземній валюті, на який Банк здійснює виплату процентів та суми Траншу відкритий не в Банку, а в іншій банківській установі Вкладник погоджується, що всі комісії банків-кореспондентів при зарахуванні суми Траншу та нарахованих процентів на поточний рахунок Вкладника в іноземній валюті в іншій банківській установі, утримуються банками –кореспондентами із суми Траншу та  суми нарахованих процентів.</w:t>
            </w:r>
          </w:p>
        </w:tc>
      </w:tr>
      <w:tr w:rsidR="005A3981">
        <w:trPr>
          <w:trHeight w:val="870"/>
        </w:trPr>
        <w:tc>
          <w:tcPr>
            <w:tcW w:w="10915" w:type="dxa"/>
            <w:gridSpan w:val="4"/>
            <w:shd w:val="clear" w:color="auto" w:fill="FFFFFF"/>
            <w:vAlign w:val="center"/>
          </w:tcPr>
          <w:p w:rsidR="005A3981" w:rsidRDefault="005A3981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  <w:tbl>
            <w:tblPr>
              <w:tblStyle w:val="Style45"/>
              <w:tblW w:w="9781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403"/>
              <w:gridCol w:w="283"/>
              <w:gridCol w:w="2693"/>
              <w:gridCol w:w="567"/>
              <w:gridCol w:w="2835"/>
            </w:tblGrid>
            <w:tr w:rsidR="005A3981">
              <w:trPr>
                <w:cantSplit/>
              </w:trPr>
              <w:tc>
                <w:tcPr>
                  <w:tcW w:w="340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A3981" w:rsidRDefault="005A398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</w:tcPr>
                <w:p w:rsidR="005A3981" w:rsidRDefault="005A398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A3981" w:rsidRDefault="005A398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vMerge w:val="restart"/>
                </w:tcPr>
                <w:p w:rsidR="005A3981" w:rsidRDefault="00EE6EB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5A3981" w:rsidRDefault="005A3981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5A3981">
              <w:trPr>
                <w:cantSplit/>
                <w:trHeight w:val="81"/>
              </w:trPr>
              <w:tc>
                <w:tcPr>
                  <w:tcW w:w="340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(посада уповноваженої особи Вкладника)</w:t>
                  </w:r>
                </w:p>
              </w:tc>
              <w:tc>
                <w:tcPr>
                  <w:tcW w:w="283" w:type="dxa"/>
                  <w:vMerge/>
                </w:tcPr>
                <w:p w:rsidR="005A3981" w:rsidRDefault="005A3981">
                  <w:pPr>
                    <w:widowControl w:val="0"/>
                    <w:spacing w:line="276" w:lineRule="auto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(підпис/ЕП</w:t>
                  </w:r>
                  <w:r>
                    <w:rPr>
                      <w:i/>
                      <w:sz w:val="20"/>
                      <w:szCs w:val="20"/>
                      <w:vertAlign w:val="superscript"/>
                    </w:rPr>
                    <w:t>2</w:t>
                  </w:r>
                  <w:r>
                    <w:rPr>
                      <w:i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67" w:type="dxa"/>
                  <w:vMerge/>
                </w:tcPr>
                <w:p w:rsidR="005A3981" w:rsidRDefault="005A3981">
                  <w:pPr>
                    <w:widowControl w:val="0"/>
                    <w:spacing w:line="276" w:lineRule="auto"/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:rsidR="005A3981" w:rsidRDefault="00EE6EBD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(Прізвище та ініціали)</w:t>
                  </w:r>
                </w:p>
              </w:tc>
            </w:tr>
          </w:tbl>
          <w:p w:rsidR="005A3981" w:rsidRDefault="00EE6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М.П. </w:t>
            </w:r>
            <w:r>
              <w:rPr>
                <w:i/>
                <w:sz w:val="20"/>
                <w:szCs w:val="20"/>
              </w:rPr>
              <w:t>(за наявності)</w:t>
            </w:r>
          </w:p>
        </w:tc>
      </w:tr>
    </w:tbl>
    <w:p w:rsidR="005A3981" w:rsidRDefault="005A3981">
      <w:pPr>
        <w:pBdr>
          <w:bottom w:val="single" w:sz="12" w:space="1" w:color="000000"/>
        </w:pBdr>
        <w:ind w:left="284" w:firstLine="424"/>
        <w:rPr>
          <w:sz w:val="20"/>
          <w:szCs w:val="20"/>
        </w:rPr>
      </w:pPr>
    </w:p>
    <w:tbl>
      <w:tblPr>
        <w:tblStyle w:val="Style46"/>
        <w:tblW w:w="10915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5A3981">
        <w:trPr>
          <w:trHeight w:val="215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981" w:rsidRDefault="005A3981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</w:p>
          <w:p w:rsidR="005A3981" w:rsidRDefault="00EE6EBD">
            <w:pPr>
              <w:tabs>
                <w:tab w:val="left" w:pos="774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Відмітки Банку</w:t>
            </w:r>
            <w:r>
              <w:rPr>
                <w:b/>
                <w:sz w:val="20"/>
                <w:szCs w:val="20"/>
                <w:vertAlign w:val="superscript"/>
              </w:rPr>
              <w:footnoteReference w:id="4"/>
            </w:r>
          </w:p>
          <w:p w:rsidR="005A3981" w:rsidRDefault="00EE6EBD">
            <w:pPr>
              <w:jc w:val="center"/>
              <w:rPr>
                <w:i/>
                <w:color w:val="00B050"/>
                <w:sz w:val="18"/>
                <w:szCs w:val="18"/>
              </w:rPr>
            </w:pPr>
            <w:r>
              <w:rPr>
                <w:i/>
                <w:color w:val="00B050"/>
                <w:sz w:val="20"/>
                <w:szCs w:val="20"/>
              </w:rPr>
              <w:t>&lt;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у випадку підписання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 xml:space="preserve">Клієнтом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Заяви кваліфікованим електронним підписом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 xml:space="preserve">в т.ч. з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використання процедури віддаленої ідентифікації та відеоверифікації Клієнта 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>«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>Відмітк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>и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 Банку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  <w:lang w:val="uk-UA"/>
              </w:rPr>
              <w:t>»</w:t>
            </w:r>
            <w:r w:rsidRPr="00EE3FE7">
              <w:rPr>
                <w:i/>
                <w:iCs/>
                <w:color w:val="00B050"/>
                <w:sz w:val="18"/>
                <w:szCs w:val="18"/>
                <w:shd w:val="clear" w:color="auto" w:fill="FFFFFF" w:themeFill="background1"/>
              </w:rPr>
              <w:t xml:space="preserve"> друкується та заповнюється окремо</w:t>
            </w:r>
            <w:r>
              <w:rPr>
                <w:i/>
                <w:color w:val="00B050"/>
                <w:sz w:val="18"/>
                <w:szCs w:val="18"/>
              </w:rPr>
              <w:t>&gt;</w:t>
            </w:r>
          </w:p>
        </w:tc>
      </w:tr>
      <w:tr w:rsidR="005A3981">
        <w:tc>
          <w:tcPr>
            <w:tcW w:w="10915" w:type="dxa"/>
            <w:shd w:val="clear" w:color="auto" w:fill="DEEAF6"/>
          </w:tcPr>
          <w:p w:rsidR="005A3981" w:rsidRDefault="00EE6EBD">
            <w:pPr>
              <w:jc w:val="both"/>
              <w:rPr>
                <w:b/>
                <w:color w:val="00B050"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Заява прийнята Банком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</w:tr>
      <w:tr w:rsidR="005A3981">
        <w:trPr>
          <w:trHeight w:val="1299"/>
        </w:trPr>
        <w:tc>
          <w:tcPr>
            <w:tcW w:w="10915" w:type="dxa"/>
            <w:tcBorders>
              <w:bottom w:val="single" w:sz="4" w:space="0" w:color="000000"/>
            </w:tcBorders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______________________ 20___ р.                Субрахунок № ______________________</w:t>
            </w:r>
            <w:proofErr w:type="gramStart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uk-UA"/>
              </w:rPr>
              <w:t>.</w:t>
            </w:r>
            <w:r>
              <w:rPr>
                <w:sz w:val="20"/>
                <w:szCs w:val="20"/>
              </w:rPr>
              <w:t>_</w:t>
            </w:r>
            <w:proofErr w:type="gramEnd"/>
            <w:r>
              <w:rPr>
                <w:sz w:val="20"/>
                <w:szCs w:val="20"/>
              </w:rPr>
              <w:t>_____. ____ валюта</w:t>
            </w:r>
          </w:p>
          <w:p w:rsidR="005A3981" w:rsidRDefault="005A3981">
            <w:pPr>
              <w:jc w:val="both"/>
              <w:rPr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Посада відповідального виконавця Банку, який отримав Заяву ______________________________________________</w:t>
            </w:r>
          </w:p>
          <w:p w:rsidR="005A3981" w:rsidRDefault="005A3981">
            <w:pPr>
              <w:jc w:val="both"/>
              <w:rPr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</w:rPr>
              <w:t>&lt;для паперової форми Заяви&gt;</w:t>
            </w:r>
          </w:p>
          <w:p w:rsidR="005A3981" w:rsidRDefault="00EE6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</w:rPr>
              <w:t>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5A3981">
        <w:tc>
          <w:tcPr>
            <w:tcW w:w="10915" w:type="dxa"/>
            <w:shd w:val="clear" w:color="auto" w:fill="DEEAF6"/>
          </w:tcPr>
          <w:p w:rsidR="005A3981" w:rsidRDefault="00EE6EBD">
            <w:pPr>
              <w:tabs>
                <w:tab w:val="left" w:pos="7740"/>
              </w:tabs>
              <w:ind w:right="34"/>
              <w:jc w:val="both"/>
              <w:rPr>
                <w:i/>
                <w:color w:val="00B05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Заяву відхилено Банком</w:t>
            </w:r>
            <w:r>
              <w:rPr>
                <w:i/>
                <w:color w:val="00B050"/>
                <w:sz w:val="16"/>
                <w:szCs w:val="16"/>
              </w:rPr>
              <w:t xml:space="preserve">&lt; </w:t>
            </w:r>
            <w:r>
              <w:rPr>
                <w:i/>
                <w:color w:val="00B050"/>
                <w:sz w:val="16"/>
                <w:szCs w:val="16"/>
                <w:lang w:val="uk-UA"/>
              </w:rPr>
              <w:t>в разі відсутності причини відхилення Банком Клопотання, розділ видаляється</w:t>
            </w:r>
            <w:r>
              <w:rPr>
                <w:i/>
                <w:color w:val="00B050"/>
                <w:sz w:val="16"/>
                <w:szCs w:val="16"/>
              </w:rPr>
              <w:t>&gt;</w:t>
            </w:r>
          </w:p>
        </w:tc>
      </w:tr>
      <w:tr w:rsidR="005A3981">
        <w:trPr>
          <w:trHeight w:val="1451"/>
        </w:trPr>
        <w:tc>
          <w:tcPr>
            <w:tcW w:w="10915" w:type="dxa"/>
          </w:tcPr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«__» ______________________ 20___ р.</w:t>
            </w:r>
          </w:p>
          <w:p w:rsidR="005A3981" w:rsidRDefault="00EE6E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відхилення </w:t>
            </w:r>
            <w:proofErr w:type="gramStart"/>
            <w:r>
              <w:rPr>
                <w:sz w:val="20"/>
                <w:szCs w:val="20"/>
              </w:rPr>
              <w:t>Заяви  _</w:t>
            </w:r>
            <w:proofErr w:type="gramEnd"/>
            <w:r>
              <w:rPr>
                <w:sz w:val="20"/>
                <w:szCs w:val="20"/>
              </w:rPr>
              <w:t>___________________________________________________________________________________________</w:t>
            </w:r>
          </w:p>
          <w:p w:rsidR="005A3981" w:rsidRDefault="005A3981">
            <w:pPr>
              <w:jc w:val="both"/>
              <w:rPr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Посада відповідального виконавця Банку, який отримав Заяву ______________________________________________</w:t>
            </w:r>
          </w:p>
          <w:p w:rsidR="005A3981" w:rsidRDefault="005A3981">
            <w:pPr>
              <w:jc w:val="both"/>
              <w:rPr>
                <w:sz w:val="20"/>
                <w:szCs w:val="20"/>
              </w:rPr>
            </w:pP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ПІБ __________________________________      _________________________           Відбиток штампа Банку </w:t>
            </w:r>
            <w:r>
              <w:rPr>
                <w:i/>
                <w:color w:val="00B050"/>
                <w:sz w:val="20"/>
                <w:szCs w:val="20"/>
              </w:rPr>
              <w:t>&lt;для паперової форми Заяви&gt;</w:t>
            </w:r>
          </w:p>
          <w:p w:rsidR="005A3981" w:rsidRDefault="00EE6EB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(підпис</w:t>
            </w:r>
            <w:r>
              <w:rPr>
                <w:i/>
                <w:sz w:val="20"/>
                <w:szCs w:val="20"/>
              </w:rPr>
              <w:t>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)</w:t>
            </w:r>
          </w:p>
        </w:tc>
      </w:tr>
      <w:tr w:rsidR="005A3981">
        <w:trPr>
          <w:trHeight w:val="678"/>
        </w:trPr>
        <w:tc>
          <w:tcPr>
            <w:tcW w:w="10915" w:type="dxa"/>
            <w:shd w:val="clear" w:color="auto" w:fill="FFFFFF"/>
          </w:tcPr>
          <w:p w:rsidR="005A3981" w:rsidRDefault="00EE6EBD">
            <w:pPr>
              <w:tabs>
                <w:tab w:val="left" w:pos="77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Керівник (уповноважена керівником </w:t>
            </w:r>
            <w:proofErr w:type="gramStart"/>
            <w:r>
              <w:rPr>
                <w:sz w:val="20"/>
                <w:szCs w:val="20"/>
              </w:rPr>
              <w:t xml:space="preserve">особа)   </w:t>
            </w:r>
            <w:proofErr w:type="gramEnd"/>
            <w:r>
              <w:rPr>
                <w:sz w:val="20"/>
                <w:szCs w:val="20"/>
              </w:rPr>
              <w:t xml:space="preserve">                         ____________________ ____________________________ </w:t>
            </w:r>
          </w:p>
          <w:p w:rsidR="005A3981" w:rsidRDefault="00EE6EB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(підпис/ЕП</w:t>
            </w:r>
            <w:r>
              <w:rPr>
                <w:i/>
                <w:sz w:val="20"/>
                <w:szCs w:val="20"/>
                <w:vertAlign w:val="superscript"/>
              </w:rPr>
              <w:t>2</w:t>
            </w:r>
            <w:r>
              <w:rPr>
                <w:i/>
                <w:sz w:val="20"/>
                <w:szCs w:val="20"/>
              </w:rPr>
              <w:t xml:space="preserve">)                                  </w:t>
            </w:r>
            <w:proofErr w:type="gramStart"/>
            <w:r>
              <w:rPr>
                <w:i/>
                <w:sz w:val="20"/>
                <w:szCs w:val="20"/>
              </w:rPr>
              <w:t xml:space="preserve">   (</w:t>
            </w:r>
            <w:proofErr w:type="gramEnd"/>
            <w:r>
              <w:rPr>
                <w:i/>
                <w:sz w:val="20"/>
                <w:szCs w:val="20"/>
              </w:rPr>
              <w:t>Прізвище та ініціали)</w:t>
            </w:r>
          </w:p>
          <w:p w:rsidR="005A3981" w:rsidRDefault="00EE6EBD">
            <w:pPr>
              <w:jc w:val="both"/>
              <w:rPr>
                <w:b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М.П.</w:t>
            </w:r>
          </w:p>
        </w:tc>
      </w:tr>
    </w:tbl>
    <w:p w:rsidR="005A3981" w:rsidRDefault="00EE6EBD">
      <w:pPr>
        <w:keepNext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 xml:space="preserve"> </w:t>
      </w:r>
      <w:r>
        <w:rPr>
          <w:i/>
          <w:color w:val="00B050"/>
          <w:sz w:val="16"/>
          <w:szCs w:val="16"/>
        </w:rPr>
        <w:t xml:space="preserve">&lt;для паперової форми </w:t>
      </w:r>
      <w:proofErr w:type="gramStart"/>
      <w:r>
        <w:rPr>
          <w:i/>
          <w:color w:val="00B050"/>
          <w:sz w:val="16"/>
          <w:szCs w:val="16"/>
        </w:rPr>
        <w:t>Заяви&gt;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Примірник Заяви отримав: ________________ ____________________ ________________________ </w:t>
      </w:r>
    </w:p>
    <w:p w:rsidR="005A3981" w:rsidRDefault="00EE6EBD">
      <w:pPr>
        <w:keepNext/>
        <w:rPr>
          <w:b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(</w:t>
      </w:r>
      <w:proofErr w:type="gramStart"/>
      <w:r>
        <w:rPr>
          <w:i/>
          <w:sz w:val="20"/>
          <w:szCs w:val="20"/>
        </w:rPr>
        <w:t xml:space="preserve">дата)   </w:t>
      </w:r>
      <w:proofErr w:type="gramEnd"/>
      <w:r>
        <w:rPr>
          <w:i/>
          <w:sz w:val="20"/>
          <w:szCs w:val="20"/>
        </w:rPr>
        <w:t xml:space="preserve">                    (підпис)                            (прізвище та ініціали)</w:t>
      </w:r>
    </w:p>
    <w:p w:rsidR="005A3981" w:rsidRDefault="005A3981">
      <w:pPr>
        <w:ind w:left="567"/>
        <w:jc w:val="both"/>
        <w:rPr>
          <w:b/>
          <w:sz w:val="20"/>
          <w:szCs w:val="20"/>
        </w:rPr>
      </w:pPr>
    </w:p>
    <w:p w:rsidR="005A3981" w:rsidRDefault="005A3981">
      <w:pPr>
        <w:ind w:left="567"/>
        <w:jc w:val="both"/>
        <w:rPr>
          <w:b/>
          <w:sz w:val="18"/>
          <w:szCs w:val="18"/>
        </w:rPr>
      </w:pPr>
    </w:p>
    <w:p w:rsidR="005A3981" w:rsidRDefault="005A3981">
      <w:pPr>
        <w:ind w:left="567"/>
        <w:jc w:val="both"/>
        <w:rPr>
          <w:b/>
          <w:sz w:val="18"/>
          <w:szCs w:val="18"/>
        </w:rPr>
      </w:pPr>
    </w:p>
    <w:p w:rsidR="005A3981" w:rsidRDefault="005A3981">
      <w:pPr>
        <w:ind w:left="567"/>
        <w:jc w:val="both"/>
        <w:rPr>
          <w:b/>
          <w:sz w:val="18"/>
          <w:szCs w:val="18"/>
        </w:rPr>
      </w:pPr>
    </w:p>
    <w:p w:rsidR="005A3981" w:rsidRDefault="005A3981">
      <w:pPr>
        <w:ind w:left="567"/>
        <w:jc w:val="both"/>
        <w:rPr>
          <w:b/>
          <w:sz w:val="18"/>
          <w:szCs w:val="18"/>
        </w:rPr>
      </w:pPr>
    </w:p>
    <w:p w:rsidR="005A3981" w:rsidRDefault="005A3981">
      <w:pPr>
        <w:ind w:left="567"/>
        <w:jc w:val="both"/>
        <w:rPr>
          <w:b/>
          <w:sz w:val="20"/>
          <w:szCs w:val="20"/>
        </w:rPr>
      </w:pPr>
    </w:p>
    <w:sectPr w:rsidR="005A3981">
      <w:pgSz w:w="11906" w:h="16838"/>
      <w:pgMar w:top="284" w:right="340" w:bottom="284" w:left="3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7CF" w:rsidRDefault="001917CF">
      <w:r>
        <w:separator/>
      </w:r>
    </w:p>
  </w:endnote>
  <w:endnote w:type="continuationSeparator" w:id="0">
    <w:p w:rsidR="001917CF" w:rsidRDefault="0019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7CF" w:rsidRDefault="001917CF">
      <w:r>
        <w:separator/>
      </w:r>
    </w:p>
  </w:footnote>
  <w:footnote w:type="continuationSeparator" w:id="0">
    <w:p w:rsidR="001917CF" w:rsidRDefault="001917CF">
      <w:r>
        <w:continuationSeparator/>
      </w:r>
    </w:p>
  </w:footnote>
  <w:footnote w:id="1">
    <w:p w:rsidR="005A3981" w:rsidRDefault="00EE6EBD">
      <w:pPr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</w:footnote>
  <w:footnote w:id="2">
    <w:p w:rsidR="005A3981" w:rsidRDefault="00EE6EBD">
      <w:pPr>
        <w:rPr>
          <w:color w:val="FF0000"/>
          <w:sz w:val="16"/>
          <w:szCs w:val="16"/>
        </w:rPr>
      </w:pPr>
      <w:r>
        <w:rPr>
          <w:vertAlign w:val="superscript"/>
        </w:rPr>
        <w:footnoteRef/>
      </w:r>
    </w:p>
  </w:footnote>
  <w:footnote w:id="3">
    <w:p w:rsidR="005A3981" w:rsidRDefault="00EE6EBD">
      <w:pPr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14"/>
          <w:szCs w:val="14"/>
          <w:vertAlign w:val="superscript"/>
        </w:rPr>
        <w:t>1</w:t>
      </w:r>
      <w:r>
        <w:rPr>
          <w:sz w:val="14"/>
          <w:szCs w:val="14"/>
        </w:rPr>
        <w:t xml:space="preserve"> Фізичні особи,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/ запис в електронному безконтактному носії або в паспорті проставлено слово "відмова", зазначають серію (за наявності) та номер паспорта.</w:t>
      </w:r>
    </w:p>
    <w:p w:rsidR="005A3981" w:rsidRDefault="00EE6EBD">
      <w:pPr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2 При відкритті першого Рахунку або при відсутності домовленості про використання </w:t>
      </w:r>
      <w:proofErr w:type="gramStart"/>
      <w:r>
        <w:rPr>
          <w:color w:val="000000"/>
          <w:sz w:val="14"/>
          <w:szCs w:val="14"/>
        </w:rPr>
        <w:t>УдосконаленогоЕП  в</w:t>
      </w:r>
      <w:proofErr w:type="gramEnd"/>
      <w:r>
        <w:rPr>
          <w:color w:val="000000"/>
          <w:sz w:val="14"/>
          <w:szCs w:val="14"/>
        </w:rPr>
        <w:t xml:space="preserve"> попередніх Договорах, укладених між Сторонами, використовується Кваліфікованій ЕП. При друку документа інформація про ЕП Клієнта відображається із зазначенням Підписувача, номеру сертифіката тайого строку дії. </w:t>
      </w:r>
    </w:p>
  </w:footnote>
  <w:footnote w:id="4">
    <w:p w:rsidR="005A3981" w:rsidRDefault="00EE6EBD">
      <w:pPr>
        <w:rPr>
          <w:color w:val="000000"/>
          <w:sz w:val="14"/>
          <w:szCs w:val="14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4"/>
          <w:szCs w:val="14"/>
        </w:rPr>
        <w:t>Заповнюється один із варіантів Відміток Банку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429F4"/>
    <w:multiLevelType w:val="multilevel"/>
    <w:tmpl w:val="059429F4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  <w:color w:val="000000"/>
      </w:rPr>
    </w:lvl>
    <w:lvl w:ilvl="1">
      <w:start w:val="1"/>
      <w:numFmt w:val="lowerLetter"/>
      <w:lvlText w:val="%2."/>
      <w:lvlJc w:val="left"/>
      <w:pPr>
        <w:ind w:left="1022" w:hanging="360"/>
      </w:pPr>
    </w:lvl>
    <w:lvl w:ilvl="2">
      <w:start w:val="1"/>
      <w:numFmt w:val="lowerRoman"/>
      <w:lvlText w:val="%3."/>
      <w:lvlJc w:val="right"/>
      <w:pPr>
        <w:ind w:left="1742" w:hanging="180"/>
      </w:pPr>
    </w:lvl>
    <w:lvl w:ilvl="3">
      <w:start w:val="1"/>
      <w:numFmt w:val="decimal"/>
      <w:lvlText w:val="%4."/>
      <w:lvlJc w:val="left"/>
      <w:pPr>
        <w:ind w:left="2462" w:hanging="360"/>
      </w:pPr>
    </w:lvl>
    <w:lvl w:ilvl="4">
      <w:start w:val="1"/>
      <w:numFmt w:val="lowerLetter"/>
      <w:lvlText w:val="%5."/>
      <w:lvlJc w:val="left"/>
      <w:pPr>
        <w:ind w:left="3182" w:hanging="360"/>
      </w:pPr>
    </w:lvl>
    <w:lvl w:ilvl="5">
      <w:start w:val="1"/>
      <w:numFmt w:val="lowerRoman"/>
      <w:lvlText w:val="%6."/>
      <w:lvlJc w:val="right"/>
      <w:pPr>
        <w:ind w:left="3902" w:hanging="180"/>
      </w:pPr>
    </w:lvl>
    <w:lvl w:ilvl="6">
      <w:start w:val="1"/>
      <w:numFmt w:val="decimal"/>
      <w:lvlText w:val="%7."/>
      <w:lvlJc w:val="left"/>
      <w:pPr>
        <w:ind w:left="4622" w:hanging="360"/>
      </w:pPr>
    </w:lvl>
    <w:lvl w:ilvl="7">
      <w:start w:val="1"/>
      <w:numFmt w:val="lowerLetter"/>
      <w:lvlText w:val="%8."/>
      <w:lvlJc w:val="left"/>
      <w:pPr>
        <w:ind w:left="5342" w:hanging="360"/>
      </w:pPr>
    </w:lvl>
    <w:lvl w:ilvl="8">
      <w:start w:val="1"/>
      <w:numFmt w:val="lowerRoman"/>
      <w:lvlText w:val="%9."/>
      <w:lvlJc w:val="right"/>
      <w:pPr>
        <w:ind w:left="6062" w:hanging="180"/>
      </w:pPr>
    </w:lvl>
  </w:abstractNum>
  <w:abstractNum w:abstractNumId="1" w15:restartNumberingAfterBreak="0">
    <w:nsid w:val="093B4B50"/>
    <w:multiLevelType w:val="multilevel"/>
    <w:tmpl w:val="093B4B5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6A4578"/>
    <w:multiLevelType w:val="multilevel"/>
    <w:tmpl w:val="206A4578"/>
    <w:lvl w:ilvl="0">
      <w:start w:val="1"/>
      <w:numFmt w:val="decimal"/>
      <w:lvlText w:val="%1."/>
      <w:lvlJc w:val="left"/>
      <w:pPr>
        <w:ind w:left="302" w:hanging="360"/>
      </w:pPr>
      <w:rPr>
        <w:b/>
        <w:i w:val="0"/>
      </w:rPr>
    </w:lvl>
    <w:lvl w:ilvl="1">
      <w:start w:val="2"/>
      <w:numFmt w:val="decimal"/>
      <w:lvlText w:val="%1.%2."/>
      <w:lvlJc w:val="left"/>
      <w:pPr>
        <w:ind w:left="30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662" w:hanging="720"/>
      </w:pPr>
    </w:lvl>
    <w:lvl w:ilvl="3">
      <w:start w:val="1"/>
      <w:numFmt w:val="decimal"/>
      <w:lvlText w:val="%1.%2.%3.%4."/>
      <w:lvlJc w:val="left"/>
      <w:pPr>
        <w:ind w:left="662" w:hanging="720"/>
      </w:pPr>
    </w:lvl>
    <w:lvl w:ilvl="4">
      <w:start w:val="1"/>
      <w:numFmt w:val="decimal"/>
      <w:lvlText w:val="%1.%2.%3.%4.%5."/>
      <w:lvlJc w:val="left"/>
      <w:pPr>
        <w:ind w:left="662" w:hanging="720"/>
      </w:pPr>
    </w:lvl>
    <w:lvl w:ilvl="5">
      <w:start w:val="1"/>
      <w:numFmt w:val="decimal"/>
      <w:lvlText w:val="%1.%2.%3.%4.%5.%6."/>
      <w:lvlJc w:val="left"/>
      <w:pPr>
        <w:ind w:left="1022" w:hanging="1080"/>
      </w:pPr>
    </w:lvl>
    <w:lvl w:ilvl="6">
      <w:start w:val="1"/>
      <w:numFmt w:val="decimal"/>
      <w:lvlText w:val="%1.%2.%3.%4.%5.%6.%7."/>
      <w:lvlJc w:val="left"/>
      <w:pPr>
        <w:ind w:left="1022" w:hanging="1080"/>
      </w:pPr>
    </w:lvl>
    <w:lvl w:ilvl="7">
      <w:start w:val="1"/>
      <w:numFmt w:val="decimal"/>
      <w:lvlText w:val="%1.%2.%3.%4.%5.%6.%7.%8."/>
      <w:lvlJc w:val="left"/>
      <w:pPr>
        <w:ind w:left="1382" w:hanging="1440"/>
      </w:pPr>
    </w:lvl>
    <w:lvl w:ilvl="8">
      <w:start w:val="1"/>
      <w:numFmt w:val="decimal"/>
      <w:lvlText w:val="%1.%2.%3.%4.%5.%6.%7.%8.%9."/>
      <w:lvlJc w:val="left"/>
      <w:pPr>
        <w:ind w:left="1382" w:hanging="1440"/>
      </w:pPr>
    </w:lvl>
  </w:abstractNum>
  <w:abstractNum w:abstractNumId="3" w15:restartNumberingAfterBreak="0">
    <w:nsid w:val="2B1B57BC"/>
    <w:multiLevelType w:val="hybridMultilevel"/>
    <w:tmpl w:val="105285B8"/>
    <w:lvl w:ilvl="0" w:tplc="348EBE1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E45156F"/>
    <w:multiLevelType w:val="multilevel"/>
    <w:tmpl w:val="6E45156F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29"/>
    <w:rsid w:val="00060D7E"/>
    <w:rsid w:val="00162296"/>
    <w:rsid w:val="00167CFC"/>
    <w:rsid w:val="001917CF"/>
    <w:rsid w:val="001F449D"/>
    <w:rsid w:val="00212327"/>
    <w:rsid w:val="002A79E3"/>
    <w:rsid w:val="00326487"/>
    <w:rsid w:val="00364029"/>
    <w:rsid w:val="003720E1"/>
    <w:rsid w:val="00384B30"/>
    <w:rsid w:val="003C0D8B"/>
    <w:rsid w:val="00400F81"/>
    <w:rsid w:val="004037F0"/>
    <w:rsid w:val="00446D4D"/>
    <w:rsid w:val="0045101F"/>
    <w:rsid w:val="0048322E"/>
    <w:rsid w:val="004B117F"/>
    <w:rsid w:val="004E22FD"/>
    <w:rsid w:val="005673BC"/>
    <w:rsid w:val="005A3981"/>
    <w:rsid w:val="00606307"/>
    <w:rsid w:val="00614680"/>
    <w:rsid w:val="00616EB2"/>
    <w:rsid w:val="00670359"/>
    <w:rsid w:val="00750D6F"/>
    <w:rsid w:val="007956ED"/>
    <w:rsid w:val="00822A5D"/>
    <w:rsid w:val="008B6866"/>
    <w:rsid w:val="008F3056"/>
    <w:rsid w:val="00943742"/>
    <w:rsid w:val="00962BDE"/>
    <w:rsid w:val="00A10D8F"/>
    <w:rsid w:val="00A135BB"/>
    <w:rsid w:val="00A86D12"/>
    <w:rsid w:val="00B02611"/>
    <w:rsid w:val="00C96F8A"/>
    <w:rsid w:val="00CB39F3"/>
    <w:rsid w:val="00CC0D84"/>
    <w:rsid w:val="00D20296"/>
    <w:rsid w:val="00D90E85"/>
    <w:rsid w:val="00E2366D"/>
    <w:rsid w:val="00E351E1"/>
    <w:rsid w:val="00EE3FE7"/>
    <w:rsid w:val="00EE6EBD"/>
    <w:rsid w:val="00F17326"/>
    <w:rsid w:val="00F30967"/>
    <w:rsid w:val="00F34D0C"/>
    <w:rsid w:val="00F43F14"/>
    <w:rsid w:val="00F957F8"/>
    <w:rsid w:val="00FD255E"/>
    <w:rsid w:val="00FD2F57"/>
    <w:rsid w:val="15D95C03"/>
    <w:rsid w:val="1A885D9A"/>
    <w:rsid w:val="726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428D910"/>
  <w15:docId w15:val="{108B7770-1AAF-47AB-A03B-A66B3DBAC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 w:qFormat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0" w:qFormat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jc w:val="center"/>
      <w:outlineLvl w:val="0"/>
    </w:pPr>
    <w:rPr>
      <w:b/>
      <w:bCs/>
      <w:sz w:val="22"/>
      <w:szCs w:val="22"/>
      <w:lang w:val="uk-UA" w:eastAsia="ru-RU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qFormat/>
    <w:rPr>
      <w:vertAlign w:val="superscript"/>
    </w:rPr>
  </w:style>
  <w:style w:type="character" w:styleId="a4">
    <w:name w:val="annotation reference"/>
    <w:unhideWhenUsed/>
    <w:qFormat/>
    <w:rPr>
      <w:sz w:val="16"/>
      <w:szCs w:val="16"/>
    </w:rPr>
  </w:style>
  <w:style w:type="character" w:styleId="a5">
    <w:name w:val="Emphasis"/>
    <w:qFormat/>
    <w:rPr>
      <w:i/>
      <w:iCs/>
    </w:rPr>
  </w:style>
  <w:style w:type="character" w:styleId="a6">
    <w:name w:val="Hyperlink"/>
    <w:qFormat/>
    <w:rPr>
      <w:color w:val="0000FF"/>
      <w:u w:val="single"/>
    </w:rPr>
  </w:style>
  <w:style w:type="paragraph" w:styleId="a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qFormat/>
    <w:pPr>
      <w:spacing w:after="120" w:line="480" w:lineRule="auto"/>
    </w:pPr>
  </w:style>
  <w:style w:type="paragraph" w:styleId="a8">
    <w:name w:val="footnote text"/>
    <w:basedOn w:val="a"/>
    <w:semiHidden/>
    <w:qFormat/>
    <w:rPr>
      <w:sz w:val="20"/>
      <w:szCs w:val="20"/>
      <w:lang w:val="uk-UA" w:eastAsia="ru-RU"/>
    </w:rPr>
  </w:style>
  <w:style w:type="paragraph" w:styleId="a9">
    <w:name w:val="Body Text"/>
    <w:basedOn w:val="a"/>
    <w:link w:val="aa"/>
    <w:qFormat/>
    <w:pPr>
      <w:spacing w:after="120"/>
    </w:pPr>
    <w:rPr>
      <w:lang w:val="uk-UA" w:eastAsia="ru-RU"/>
    </w:rPr>
  </w:style>
  <w:style w:type="paragraph" w:styleId="ab">
    <w:name w:val="Body Text Indent"/>
    <w:basedOn w:val="a"/>
    <w:link w:val="ac"/>
    <w:qFormat/>
    <w:pPr>
      <w:spacing w:after="120"/>
      <w:ind w:left="283"/>
    </w:pPr>
  </w:style>
  <w:style w:type="paragraph" w:styleId="ad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e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val="uk-UA" w:eastAsia="uk-UA"/>
    </w:rPr>
  </w:style>
  <w:style w:type="paragraph" w:styleId="af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22">
    <w:name w:val="Table Grid 2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  <w:rPr>
        <w:b w:val="0"/>
        <w:bCs/>
      </w:rPr>
      <w:tblPr/>
      <w:tcPr>
        <w:vAlign w:val="center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0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link w:val="1"/>
    <w:qFormat/>
    <w:rPr>
      <w:rFonts w:eastAsia="Times New Roman"/>
      <w:b/>
      <w:bCs/>
      <w:sz w:val="22"/>
      <w:szCs w:val="22"/>
      <w:lang w:eastAsia="ru-RU"/>
    </w:rPr>
  </w:style>
  <w:style w:type="character" w:customStyle="1" w:styleId="21">
    <w:name w:val="Основний текст 2 Знак"/>
    <w:link w:val="20"/>
    <w:qFormat/>
    <w:rPr>
      <w:sz w:val="24"/>
      <w:szCs w:val="24"/>
      <w:lang w:val="ru-RU" w:eastAsia="ja-JP"/>
    </w:rPr>
  </w:style>
  <w:style w:type="character" w:customStyle="1" w:styleId="aa">
    <w:name w:val="Основний текст Знак"/>
    <w:link w:val="a9"/>
    <w:qFormat/>
    <w:rPr>
      <w:rFonts w:eastAsia="Times New Roman"/>
      <w:sz w:val="24"/>
      <w:szCs w:val="24"/>
      <w:lang w:val="uk-UA"/>
    </w:rPr>
  </w:style>
  <w:style w:type="character" w:customStyle="1" w:styleId="ac">
    <w:name w:val="Основний текст з відступом Знак"/>
    <w:link w:val="ab"/>
    <w:qFormat/>
    <w:rPr>
      <w:sz w:val="24"/>
      <w:szCs w:val="24"/>
      <w:lang w:val="ru-RU" w:eastAsia="ja-JP"/>
    </w:rPr>
  </w:style>
  <w:style w:type="table" w:customStyle="1" w:styleId="23">
    <w:name w:val="Стиль таблицы2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tyle">
    <w:name w:val="NewStyle"/>
    <w:basedOn w:val="a1"/>
    <w:qFormat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</w:tblStylePr>
    <w:tblStylePr w:type="firstCol">
      <w:pPr>
        <w:jc w:val="left"/>
      </w:pPr>
    </w:tblStylePr>
  </w:style>
  <w:style w:type="paragraph" w:customStyle="1" w:styleId="11">
    <w:name w:val="Знак1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2">
    <w:name w:val="Основной шрифт абзаца1"/>
    <w:qFormat/>
  </w:style>
  <w:style w:type="paragraph" w:customStyle="1" w:styleId="af1">
    <w:name w:val="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">
    <w:name w:val="Знак Знак7"/>
    <w:basedOn w:val="a"/>
    <w:qFormat/>
    <w:rPr>
      <w:rFonts w:ascii="Verdana" w:hAnsi="Verdana" w:cs="Verdana"/>
      <w:sz w:val="20"/>
      <w:szCs w:val="20"/>
      <w:lang w:val="en-US" w:eastAsia="en-US"/>
    </w:rPr>
  </w:style>
  <w:style w:type="character" w:styleId="af2">
    <w:name w:val="Placeholder Text"/>
    <w:uiPriority w:val="99"/>
    <w:semiHidden/>
    <w:qFormat/>
    <w:rPr>
      <w:color w:val="808080"/>
    </w:rPr>
  </w:style>
  <w:style w:type="table" w:customStyle="1" w:styleId="13">
    <w:name w:val="Сетка таблицы1"/>
    <w:basedOn w:val="a1"/>
    <w:qFormat/>
    <w:rPr>
      <w:rFonts w:ascii="Calibri" w:eastAsia="Calibri" w:hAnsi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paragraph" w:customStyle="1" w:styleId="af4">
    <w:name w:val="Знак Знак Знак Знак"/>
    <w:basedOn w:val="a"/>
    <w:qFormat/>
    <w:pPr>
      <w:tabs>
        <w:tab w:val="left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Style38">
    <w:name w:val="_Style 38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4">
    <w:name w:val="_Style 44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"/>
    <w:qFormat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"/>
    <w:qFormat/>
    <w:tblPr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krgasbank.com/private/deposits/guarante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krgasbank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krgasbank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g56lmxDrNUgSB+c2zh47DzsYEA==">AMUW2mWFiGSXhM81glXcWk3ifLMaE68I8kb1rd/LosdO9FvP+h3LyDHkUM0ILuRNFCJvsJpSeygZk2tmUS4lcpiLGd1xXaBgbzFEilVwoAyOWdDd585TIFwlNhjh4Vcu6jKcAJCqRhNv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FF21C5E9-F125-43BF-B1FA-4481749CA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15143</Words>
  <Characters>8633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Торшина Ірина Олександрівна</dc:creator>
  <cp:lastModifiedBy>Лінник Вікторія Віталіївна</cp:lastModifiedBy>
  <cp:revision>3</cp:revision>
  <dcterms:created xsi:type="dcterms:W3CDTF">2024-07-26T14:28:00Z</dcterms:created>
  <dcterms:modified xsi:type="dcterms:W3CDTF">2024-07-26T14:28:00Z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239C157376E342B2A41B4C2DD3D11713_13</vt:lpwstr>
  </property>
</Properties>
</file>