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A70AFE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A70AFE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A70AFE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A70AFE">
        <w:rPr>
          <w:sz w:val="22"/>
          <w:szCs w:val="22"/>
        </w:rPr>
        <w:t xml:space="preserve">Повідомляємо, що </w:t>
      </w:r>
      <w:r w:rsidR="00670755" w:rsidRPr="00A70AFE">
        <w:rPr>
          <w:sz w:val="22"/>
          <w:szCs w:val="22"/>
        </w:rPr>
        <w:t xml:space="preserve">з </w:t>
      </w:r>
      <w:r w:rsidR="009174DB" w:rsidRPr="009174DB">
        <w:rPr>
          <w:rFonts w:eastAsiaTheme="minorHAnsi"/>
          <w:sz w:val="22"/>
          <w:szCs w:val="22"/>
          <w:lang w:eastAsia="en-US"/>
        </w:rPr>
        <w:t>29.11.2024  по 18.12.2024</w:t>
      </w:r>
      <w:r w:rsidR="009174DB">
        <w:rPr>
          <w:b/>
          <w:sz w:val="22"/>
          <w:szCs w:val="22"/>
        </w:rPr>
        <w:t xml:space="preserve"> </w:t>
      </w:r>
      <w:r w:rsidR="0038793C" w:rsidRPr="00A70AFE">
        <w:rPr>
          <w:sz w:val="22"/>
          <w:szCs w:val="22"/>
        </w:rPr>
        <w:t xml:space="preserve">включно </w:t>
      </w:r>
      <w:r w:rsidR="00AA5C2E" w:rsidRPr="00A70AFE">
        <w:rPr>
          <w:sz w:val="22"/>
          <w:szCs w:val="22"/>
        </w:rPr>
        <w:t xml:space="preserve">АБ «УКРГАЗБАНК» проводить короткострокову акцію </w:t>
      </w:r>
      <w:r w:rsidR="00B74900" w:rsidRPr="00A70AFE">
        <w:rPr>
          <w:sz w:val="22"/>
          <w:szCs w:val="22"/>
        </w:rPr>
        <w:t>«</w:t>
      </w:r>
      <w:r w:rsidR="00A70AFE" w:rsidRPr="00A70AFE">
        <w:rPr>
          <w:sz w:val="22"/>
          <w:szCs w:val="22"/>
        </w:rPr>
        <w:t>Індивідуальний підхід</w:t>
      </w:r>
      <w:r w:rsidR="00F237DF">
        <w:rPr>
          <w:sz w:val="22"/>
          <w:szCs w:val="22"/>
        </w:rPr>
        <w:t>_11.2024</w:t>
      </w:r>
      <w:r w:rsidR="00B74900" w:rsidRPr="00A70AFE">
        <w:rPr>
          <w:sz w:val="22"/>
          <w:szCs w:val="22"/>
        </w:rPr>
        <w:t>»</w:t>
      </w:r>
      <w:r w:rsidR="006479B8" w:rsidRPr="00A70AFE">
        <w:rPr>
          <w:sz w:val="22"/>
          <w:szCs w:val="22"/>
        </w:rPr>
        <w:t xml:space="preserve"> </w:t>
      </w:r>
      <w:r w:rsidR="00AA5C2E" w:rsidRPr="00A70AFE">
        <w:rPr>
          <w:sz w:val="22"/>
          <w:szCs w:val="22"/>
        </w:rPr>
        <w:t xml:space="preserve">для фізичних </w:t>
      </w:r>
      <w:r w:rsidR="003940F5" w:rsidRPr="00A70AFE">
        <w:rPr>
          <w:sz w:val="22"/>
          <w:szCs w:val="22"/>
        </w:rPr>
        <w:t>осіб – клієнтів АБ «УКРГАЗБАНК»</w:t>
      </w:r>
    </w:p>
    <w:p w:rsidR="00A70AFE" w:rsidRPr="00A70AFE" w:rsidRDefault="00A70AFE" w:rsidP="00A70AFE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A70AFE">
        <w:rPr>
          <w:rFonts w:ascii="Times New Roman" w:hAnsi="Times New Roman" w:cs="Times New Roman"/>
          <w:b/>
          <w:bCs/>
          <w:lang w:val="uk-UA"/>
        </w:rPr>
        <w:t>Регламент</w:t>
      </w:r>
    </w:p>
    <w:p w:rsidR="00A70AFE" w:rsidRPr="00A70AFE" w:rsidRDefault="00A70AFE" w:rsidP="00A70AFE">
      <w:pPr>
        <w:ind w:right="400"/>
        <w:jc w:val="center"/>
        <w:rPr>
          <w:rFonts w:ascii="Times New Roman" w:hAnsi="Times New Roman" w:cs="Times New Roman"/>
          <w:lang w:val="uk-UA"/>
        </w:rPr>
      </w:pPr>
      <w:r w:rsidRPr="00A70AFE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126"/>
        <w:gridCol w:w="6946"/>
      </w:tblGrid>
      <w:tr w:rsidR="00A70AFE" w:rsidRPr="00A70AFE" w:rsidTr="00AB2855">
        <w:trPr>
          <w:trHeight w:val="374"/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2"/>
              <w:rPr>
                <w:iCs/>
                <w:sz w:val="22"/>
                <w:szCs w:val="22"/>
              </w:rPr>
            </w:pPr>
            <w:r w:rsidRPr="00A70AFE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A70AFE" w:rsidRPr="00A55680" w:rsidRDefault="00052C0B" w:rsidP="00AB2855">
            <w:pPr>
              <w:pStyle w:val="2"/>
              <w:jc w:val="center"/>
              <w:rPr>
                <w:bCs/>
                <w:i/>
                <w:color w:val="31849B"/>
                <w:sz w:val="22"/>
                <w:szCs w:val="22"/>
              </w:rPr>
            </w:pPr>
            <w:r w:rsidRPr="007E76E0">
              <w:rPr>
                <w:b/>
                <w:sz w:val="22"/>
                <w:szCs w:val="22"/>
              </w:rPr>
              <w:t>«</w:t>
            </w:r>
            <w:r>
              <w:rPr>
                <w:bCs/>
                <w:iCs/>
              </w:rPr>
              <w:t>Індивідуальний підхід_11.2024</w:t>
            </w:r>
            <w:r w:rsidRPr="007E76E0">
              <w:rPr>
                <w:b/>
                <w:sz w:val="22"/>
                <w:szCs w:val="22"/>
              </w:rPr>
              <w:t>»</w:t>
            </w:r>
          </w:p>
        </w:tc>
      </w:tr>
      <w:tr w:rsidR="00A70AFE" w:rsidRPr="00A70AFE" w:rsidTr="00AB2855">
        <w:trPr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2"/>
              <w:rPr>
                <w:bCs/>
                <w:sz w:val="22"/>
                <w:szCs w:val="22"/>
              </w:rPr>
            </w:pPr>
            <w:r w:rsidRPr="00A70AFE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A70AFE" w:rsidRPr="00A70AFE" w:rsidRDefault="00A70AFE" w:rsidP="00AB2855">
            <w:pPr>
              <w:pStyle w:val="ad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A70AFE">
              <w:rPr>
                <w:rFonts w:ascii="Times New Roman" w:hAnsi="Times New Roman" w:cs="Times New Roman"/>
                <w:iCs/>
                <w:lang w:val="uk-UA"/>
              </w:rPr>
              <w:t xml:space="preserve">Всі депозитні програми крім "Валютний ЕКО-депозит" </w:t>
            </w:r>
          </w:p>
          <w:p w:rsidR="00A70AFE" w:rsidRPr="00A70AFE" w:rsidRDefault="00A70AFE" w:rsidP="00AB2855">
            <w:pPr>
              <w:pStyle w:val="ad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A70AFE">
              <w:rPr>
                <w:rFonts w:ascii="Times New Roman" w:hAnsi="Times New Roman" w:cs="Times New Roman"/>
                <w:iCs/>
                <w:lang w:val="uk-UA"/>
              </w:rPr>
              <w:t>та «Валютний капітал»</w:t>
            </w:r>
          </w:p>
        </w:tc>
      </w:tr>
      <w:tr w:rsidR="00A70AFE" w:rsidRPr="00CE0691" w:rsidTr="00AB2855">
        <w:trPr>
          <w:trHeight w:val="485"/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70AFE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A70AFE" w:rsidRPr="009174DB" w:rsidRDefault="009174DB" w:rsidP="00F71C8F">
            <w:pPr>
              <w:pStyle w:val="ad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9174DB">
              <w:rPr>
                <w:rFonts w:ascii="Times New Roman" w:hAnsi="Times New Roman" w:cs="Times New Roman"/>
                <w:iCs/>
                <w:lang w:val="uk-UA"/>
              </w:rPr>
              <w:t xml:space="preserve">29.11.2024  по 18.12.2024 </w:t>
            </w:r>
            <w:proofErr w:type="spellStart"/>
            <w:r w:rsidRPr="009174DB">
              <w:rPr>
                <w:rFonts w:ascii="Times New Roman" w:hAnsi="Times New Roman" w:cs="Times New Roman"/>
                <w:iCs/>
                <w:lang w:val="uk-UA"/>
              </w:rPr>
              <w:t>включно</w:t>
            </w:r>
            <w:proofErr w:type="spellEnd"/>
          </w:p>
        </w:tc>
      </w:tr>
      <w:tr w:rsidR="00A70AFE" w:rsidRPr="009174DB" w:rsidTr="00AB2855">
        <w:trPr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70AFE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A70AFE" w:rsidRPr="00A70AFE" w:rsidRDefault="00A70AFE" w:rsidP="00AB2855">
            <w:pPr>
              <w:pStyle w:val="ad"/>
              <w:spacing w:after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A70AFE">
              <w:rPr>
                <w:rFonts w:ascii="Times New Roman" w:hAnsi="Times New Roman" w:cs="Times New Roman"/>
                <w:lang w:val="uk-UA"/>
              </w:rPr>
              <w:t>Вкладники - фізичні особи, які мають депозитні рахунки в сумі від 1 000 000,00 гривень або еквівалент зазначеної суми в доларах США/Євро та подали заяву на участь в акції в період її проведення, за фор</w:t>
            </w:r>
            <w:bookmarkStart w:id="0" w:name="_GoBack"/>
            <w:bookmarkEnd w:id="0"/>
            <w:r w:rsidRPr="00A70AFE">
              <w:rPr>
                <w:rFonts w:ascii="Times New Roman" w:hAnsi="Times New Roman" w:cs="Times New Roman"/>
                <w:lang w:val="uk-UA"/>
              </w:rPr>
              <w:t>мою що додається (додаток №2 до цього протоколу КУАП)</w:t>
            </w:r>
          </w:p>
        </w:tc>
      </w:tr>
      <w:tr w:rsidR="00A70AFE" w:rsidRPr="00A70AFE" w:rsidTr="00AB2855">
        <w:trPr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2"/>
              <w:rPr>
                <w:bCs/>
                <w:sz w:val="22"/>
                <w:szCs w:val="22"/>
              </w:rPr>
            </w:pPr>
            <w:r w:rsidRPr="00A70AFE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A70AFE" w:rsidRPr="00A70AFE" w:rsidRDefault="00A70AFE" w:rsidP="00AB2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70AFE">
              <w:rPr>
                <w:rFonts w:ascii="Times New Roman" w:hAnsi="Times New Roman" w:cs="Times New Roman"/>
                <w:lang w:val="uk-UA"/>
              </w:rPr>
              <w:t>Для всіх учасників акції, в разі їх бажання надається можливість достроково повернути депозити розміщені в національній та/або іноземних валютах за умови перерахунку раніше нарахованих процентів за неповний строк зберігання коштів, що починається з наступного дня за днем залучення коштів або з першого дня продовженого строку зберігання коштів та закінчується в день який передує дню дострокового повернення депозиту за процентною ставкою із розрахунку 0,01% річних.</w:t>
            </w:r>
          </w:p>
          <w:p w:rsidR="00A70AFE" w:rsidRPr="00A70AFE" w:rsidRDefault="00A70AFE" w:rsidP="00AB285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70AFE">
              <w:rPr>
                <w:rFonts w:ascii="Times New Roman" w:hAnsi="Times New Roman" w:cs="Times New Roman"/>
                <w:lang w:val="uk-UA"/>
              </w:rPr>
              <w:t>При перерахунку раніше нарахованих процентів, здійснюється перерахунок суми утриманих обов’язкових податків та зборів, відповідно до чинного законодавства України.</w:t>
            </w:r>
          </w:p>
          <w:p w:rsidR="00A70AFE" w:rsidRPr="00A70AFE" w:rsidRDefault="00A70AFE" w:rsidP="00AB2855">
            <w:pPr>
              <w:pStyle w:val="2"/>
              <w:ind w:left="34"/>
              <w:rPr>
                <w:bCs/>
                <w:i/>
                <w:color w:val="31849B"/>
                <w:sz w:val="22"/>
                <w:szCs w:val="22"/>
              </w:rPr>
            </w:pPr>
            <w:r w:rsidRPr="00A70AFE">
              <w:rPr>
                <w:sz w:val="22"/>
                <w:szCs w:val="22"/>
              </w:rPr>
              <w:t>Умовою для участі в акції є підписання клієнтом додаткової угоди до депозитного договору (додаток №3 до цього протоколу КУАП)</w:t>
            </w:r>
          </w:p>
        </w:tc>
      </w:tr>
      <w:tr w:rsidR="00A70AFE" w:rsidRPr="00A70AFE" w:rsidTr="00AB2855">
        <w:trPr>
          <w:trHeight w:val="397"/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2"/>
              <w:rPr>
                <w:b/>
                <w:bCs/>
                <w:sz w:val="22"/>
                <w:szCs w:val="22"/>
              </w:rPr>
            </w:pPr>
            <w:r w:rsidRPr="00A70AFE">
              <w:rPr>
                <w:iCs/>
                <w:sz w:val="22"/>
                <w:szCs w:val="22"/>
              </w:rPr>
              <w:t>Строк депозитного договору</w:t>
            </w:r>
          </w:p>
        </w:tc>
        <w:tc>
          <w:tcPr>
            <w:tcW w:w="6946" w:type="dxa"/>
          </w:tcPr>
          <w:p w:rsidR="00A70AFE" w:rsidRPr="00A70AFE" w:rsidRDefault="00A70AFE" w:rsidP="00AB2855">
            <w:pPr>
              <w:jc w:val="center"/>
              <w:rPr>
                <w:rFonts w:ascii="Times New Roman" w:hAnsi="Times New Roman" w:cs="Times New Roman"/>
              </w:rPr>
            </w:pPr>
            <w:r w:rsidRPr="00A70AFE">
              <w:rPr>
                <w:rFonts w:ascii="Times New Roman" w:hAnsi="Times New Roman" w:cs="Times New Roman"/>
              </w:rPr>
              <w:t xml:space="preserve">7-730 </w:t>
            </w:r>
            <w:proofErr w:type="spellStart"/>
            <w:r w:rsidRPr="00A70AFE">
              <w:rPr>
                <w:rFonts w:ascii="Times New Roman" w:hAnsi="Times New Roman" w:cs="Times New Roman"/>
              </w:rPr>
              <w:t>дні</w:t>
            </w:r>
            <w:proofErr w:type="spellEnd"/>
          </w:p>
        </w:tc>
      </w:tr>
      <w:tr w:rsidR="00A70AFE" w:rsidRPr="00A70AFE" w:rsidTr="00AB2855">
        <w:trPr>
          <w:trHeight w:val="418"/>
          <w:jc w:val="center"/>
        </w:trPr>
        <w:tc>
          <w:tcPr>
            <w:tcW w:w="367" w:type="dxa"/>
            <w:vAlign w:val="center"/>
          </w:tcPr>
          <w:p w:rsidR="00A70AFE" w:rsidRPr="00A70AFE" w:rsidRDefault="00A70AFE" w:rsidP="00AB2855">
            <w:pPr>
              <w:pStyle w:val="2"/>
              <w:jc w:val="center"/>
              <w:rPr>
                <w:iCs/>
                <w:sz w:val="22"/>
                <w:szCs w:val="22"/>
                <w:lang w:val="en-US"/>
              </w:rPr>
            </w:pPr>
            <w:r w:rsidRPr="00A70AFE">
              <w:rPr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A70AFE" w:rsidRPr="00A70AFE" w:rsidRDefault="00A70AFE" w:rsidP="00AB2855">
            <w:pPr>
              <w:pStyle w:val="2"/>
              <w:rPr>
                <w:bCs/>
                <w:sz w:val="22"/>
                <w:szCs w:val="22"/>
              </w:rPr>
            </w:pPr>
            <w:r w:rsidRPr="00A70AFE">
              <w:rPr>
                <w:bCs/>
                <w:sz w:val="22"/>
                <w:szCs w:val="22"/>
              </w:rPr>
              <w:t>Валюта вкладу</w:t>
            </w:r>
          </w:p>
        </w:tc>
        <w:tc>
          <w:tcPr>
            <w:tcW w:w="6946" w:type="dxa"/>
          </w:tcPr>
          <w:p w:rsidR="00A70AFE" w:rsidRPr="00A70AFE" w:rsidRDefault="00A70AFE" w:rsidP="00AB28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AFE">
              <w:rPr>
                <w:rFonts w:ascii="Times New Roman" w:hAnsi="Times New Roman" w:cs="Times New Roman"/>
              </w:rPr>
              <w:t>Долари</w:t>
            </w:r>
            <w:proofErr w:type="spellEnd"/>
            <w:r w:rsidRPr="00A70AFE">
              <w:rPr>
                <w:rFonts w:ascii="Times New Roman" w:hAnsi="Times New Roman" w:cs="Times New Roman"/>
              </w:rPr>
              <w:t xml:space="preserve"> США, </w:t>
            </w:r>
            <w:proofErr w:type="spellStart"/>
            <w:r w:rsidRPr="00A70AFE">
              <w:rPr>
                <w:rFonts w:ascii="Times New Roman" w:hAnsi="Times New Roman" w:cs="Times New Roman"/>
              </w:rPr>
              <w:t>Гривня</w:t>
            </w:r>
            <w:proofErr w:type="spellEnd"/>
            <w:r w:rsidRPr="00A70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0AFE">
              <w:rPr>
                <w:rFonts w:ascii="Times New Roman" w:hAnsi="Times New Roman" w:cs="Times New Roman"/>
              </w:rPr>
              <w:t>Євро</w:t>
            </w:r>
            <w:proofErr w:type="spellEnd"/>
          </w:p>
        </w:tc>
      </w:tr>
    </w:tbl>
    <w:p w:rsidR="00BE3BAC" w:rsidRDefault="00BE3BAC" w:rsidP="00BE3BAC">
      <w:pPr>
        <w:ind w:left="-709" w:firstLine="567"/>
        <w:jc w:val="both"/>
        <w:rPr>
          <w:rFonts w:ascii="Times New Roman" w:hAnsi="Times New Roman" w:cs="Times New Roman"/>
          <w:lang w:val="uk-UA"/>
        </w:rPr>
      </w:pPr>
    </w:p>
    <w:p w:rsidR="00BE3BAC" w:rsidRPr="00BE3BAC" w:rsidRDefault="00BE3BAC" w:rsidP="00BE3BAC">
      <w:pPr>
        <w:ind w:left="-709" w:firstLine="567"/>
        <w:jc w:val="both"/>
        <w:rPr>
          <w:rFonts w:ascii="Times New Roman" w:hAnsi="Times New Roman" w:cs="Times New Roman"/>
          <w:lang w:val="uk-UA"/>
        </w:rPr>
      </w:pPr>
      <w:r w:rsidRPr="00BE3BAC">
        <w:rPr>
          <w:rFonts w:ascii="Times New Roman" w:hAnsi="Times New Roman" w:cs="Times New Roman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0 800 309 000 (безкоштовно зі стаціонарних телефонів в межах України), 098 620 20 20 (Київстар), 099 620 20 20 (</w:t>
      </w:r>
      <w:proofErr w:type="spellStart"/>
      <w:r w:rsidRPr="00BE3BAC">
        <w:rPr>
          <w:rFonts w:ascii="Times New Roman" w:hAnsi="Times New Roman" w:cs="Times New Roman"/>
          <w:lang w:val="uk-UA"/>
        </w:rPr>
        <w:t>Vodafone</w:t>
      </w:r>
      <w:proofErr w:type="spellEnd"/>
      <w:r w:rsidRPr="00BE3BAC">
        <w:rPr>
          <w:rFonts w:ascii="Times New Roman" w:hAnsi="Times New Roman" w:cs="Times New Roman"/>
          <w:lang w:val="uk-UA"/>
        </w:rPr>
        <w:t>), 073 620 20 20 (</w:t>
      </w:r>
      <w:proofErr w:type="spellStart"/>
      <w:r w:rsidRPr="00BE3BAC">
        <w:rPr>
          <w:rFonts w:ascii="Times New Roman" w:hAnsi="Times New Roman" w:cs="Times New Roman"/>
          <w:lang w:val="uk-UA"/>
        </w:rPr>
        <w:t>Lifecell</w:t>
      </w:r>
      <w:proofErr w:type="spellEnd"/>
      <w:r w:rsidRPr="00BE3BAC">
        <w:rPr>
          <w:rFonts w:ascii="Times New Roman" w:hAnsi="Times New Roman" w:cs="Times New Roman"/>
          <w:lang w:val="uk-UA"/>
        </w:rPr>
        <w:t>), (044) 494-46-50 або в операційному відділі будь-якого відділення АБ «УКРГАЗБАНК»</w:t>
      </w:r>
    </w:p>
    <w:p w:rsidR="00C96110" w:rsidRPr="00A70AFE" w:rsidRDefault="00C96110" w:rsidP="00B74900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sectPr w:rsidR="00C96110" w:rsidRPr="00A70AFE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52C0B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35414C"/>
    <w:rsid w:val="0038793C"/>
    <w:rsid w:val="003907A5"/>
    <w:rsid w:val="003940F5"/>
    <w:rsid w:val="00446748"/>
    <w:rsid w:val="00451083"/>
    <w:rsid w:val="0047206B"/>
    <w:rsid w:val="00473D37"/>
    <w:rsid w:val="004866D4"/>
    <w:rsid w:val="004A3AAE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46EE2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13569"/>
    <w:rsid w:val="008411EB"/>
    <w:rsid w:val="00845BA7"/>
    <w:rsid w:val="00867028"/>
    <w:rsid w:val="008955D4"/>
    <w:rsid w:val="008C55B6"/>
    <w:rsid w:val="008D7892"/>
    <w:rsid w:val="009174DB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D0F44"/>
    <w:rsid w:val="009F2565"/>
    <w:rsid w:val="00A17CB4"/>
    <w:rsid w:val="00A32DBF"/>
    <w:rsid w:val="00A37629"/>
    <w:rsid w:val="00A4437A"/>
    <w:rsid w:val="00A53AF7"/>
    <w:rsid w:val="00A55680"/>
    <w:rsid w:val="00A707A4"/>
    <w:rsid w:val="00A708A4"/>
    <w:rsid w:val="00A70AFE"/>
    <w:rsid w:val="00A71615"/>
    <w:rsid w:val="00A85DE1"/>
    <w:rsid w:val="00A92EF4"/>
    <w:rsid w:val="00AA5C2E"/>
    <w:rsid w:val="00AB57FC"/>
    <w:rsid w:val="00AD5081"/>
    <w:rsid w:val="00AE4686"/>
    <w:rsid w:val="00AE5D10"/>
    <w:rsid w:val="00B04FAF"/>
    <w:rsid w:val="00B122A1"/>
    <w:rsid w:val="00B60F56"/>
    <w:rsid w:val="00B74900"/>
    <w:rsid w:val="00B86AF5"/>
    <w:rsid w:val="00BB41F3"/>
    <w:rsid w:val="00BB5739"/>
    <w:rsid w:val="00BE3BAC"/>
    <w:rsid w:val="00BE3E16"/>
    <w:rsid w:val="00C3117F"/>
    <w:rsid w:val="00C319C8"/>
    <w:rsid w:val="00C45A57"/>
    <w:rsid w:val="00C47271"/>
    <w:rsid w:val="00C5654F"/>
    <w:rsid w:val="00C932D0"/>
    <w:rsid w:val="00C96110"/>
    <w:rsid w:val="00CB1EA4"/>
    <w:rsid w:val="00CC4DAE"/>
    <w:rsid w:val="00CE0691"/>
    <w:rsid w:val="00D142ED"/>
    <w:rsid w:val="00D34BD7"/>
    <w:rsid w:val="00D657C2"/>
    <w:rsid w:val="00D85029"/>
    <w:rsid w:val="00D93E20"/>
    <w:rsid w:val="00DB1304"/>
    <w:rsid w:val="00DC0A7B"/>
    <w:rsid w:val="00DF5771"/>
    <w:rsid w:val="00E81965"/>
    <w:rsid w:val="00E82A09"/>
    <w:rsid w:val="00E845E4"/>
    <w:rsid w:val="00E963D9"/>
    <w:rsid w:val="00ED56ED"/>
    <w:rsid w:val="00F043F3"/>
    <w:rsid w:val="00F237DF"/>
    <w:rsid w:val="00F63BE9"/>
    <w:rsid w:val="00F658C0"/>
    <w:rsid w:val="00F65C9F"/>
    <w:rsid w:val="00F71C8F"/>
    <w:rsid w:val="00F7770D"/>
    <w:rsid w:val="00FA2E21"/>
    <w:rsid w:val="00FA6B7E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84A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DEFE-8E8F-4864-8BF7-2B75E6D8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Касьян Ірина Сергіївна</cp:lastModifiedBy>
  <cp:revision>61</cp:revision>
  <cp:lastPrinted>2020-03-13T08:50:00Z</cp:lastPrinted>
  <dcterms:created xsi:type="dcterms:W3CDTF">2021-11-30T15:37:00Z</dcterms:created>
  <dcterms:modified xsi:type="dcterms:W3CDTF">2024-12-04T07:55:00Z</dcterms:modified>
</cp:coreProperties>
</file>