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FA2E21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A2E2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ШАНОВНІ КЛІЄНТИ!</w:t>
      </w:r>
    </w:p>
    <w:p w:rsidR="00AA5C2E" w:rsidRPr="00FA2E21" w:rsidRDefault="00AD5081" w:rsidP="00A85DE1">
      <w:pPr>
        <w:pStyle w:val="2"/>
        <w:spacing w:line="276" w:lineRule="auto"/>
        <w:ind w:left="-851" w:firstLine="0"/>
        <w:rPr>
          <w:sz w:val="20"/>
          <w:szCs w:val="20"/>
        </w:rPr>
      </w:pPr>
      <w:r w:rsidRPr="00FA2E21">
        <w:rPr>
          <w:sz w:val="20"/>
          <w:szCs w:val="20"/>
        </w:rPr>
        <w:t>П</w:t>
      </w:r>
      <w:bookmarkStart w:id="0" w:name="_GoBack"/>
      <w:bookmarkEnd w:id="0"/>
      <w:r w:rsidRPr="00FA2E21">
        <w:rPr>
          <w:sz w:val="20"/>
          <w:szCs w:val="20"/>
        </w:rPr>
        <w:t xml:space="preserve">овідомляємо, що з </w:t>
      </w:r>
      <w:r w:rsidR="00127A77" w:rsidRPr="00FA2E21">
        <w:rPr>
          <w:sz w:val="20"/>
          <w:szCs w:val="20"/>
        </w:rPr>
        <w:t xml:space="preserve"> </w:t>
      </w:r>
      <w:r w:rsidR="00FA2E21" w:rsidRPr="00FA2E21">
        <w:rPr>
          <w:sz w:val="20"/>
          <w:szCs w:val="20"/>
        </w:rPr>
        <w:t xml:space="preserve">25.06.2021 по 20.07.2021 </w:t>
      </w:r>
      <w:r w:rsidR="000A3A6D" w:rsidRPr="00FA2E21">
        <w:rPr>
          <w:sz w:val="20"/>
          <w:szCs w:val="20"/>
        </w:rPr>
        <w:t xml:space="preserve">включно </w:t>
      </w:r>
      <w:r w:rsidR="00AA5C2E" w:rsidRPr="00FA2E21">
        <w:rPr>
          <w:sz w:val="20"/>
          <w:szCs w:val="20"/>
        </w:rPr>
        <w:t xml:space="preserve">АБ «УКРГАЗБАНК» проводить короткострокову акцію </w:t>
      </w:r>
      <w:r w:rsidR="00501ECA" w:rsidRPr="00FA2E21">
        <w:rPr>
          <w:sz w:val="20"/>
          <w:szCs w:val="20"/>
        </w:rPr>
        <w:t>«</w:t>
      </w:r>
      <w:r w:rsidR="00FA2E21" w:rsidRPr="00FA2E21">
        <w:rPr>
          <w:sz w:val="20"/>
          <w:szCs w:val="20"/>
        </w:rPr>
        <w:t>Літня відпустка</w:t>
      </w:r>
      <w:r w:rsidR="00501ECA" w:rsidRPr="00FA2E21">
        <w:rPr>
          <w:sz w:val="20"/>
          <w:szCs w:val="20"/>
        </w:rPr>
        <w:t xml:space="preserve">» </w:t>
      </w:r>
      <w:r w:rsidR="00AA5C2E" w:rsidRPr="00FA2E21">
        <w:rPr>
          <w:sz w:val="20"/>
          <w:szCs w:val="20"/>
        </w:rPr>
        <w:t xml:space="preserve">для фізичних </w:t>
      </w:r>
      <w:r w:rsidR="003940F5">
        <w:rPr>
          <w:sz w:val="20"/>
          <w:szCs w:val="20"/>
        </w:rPr>
        <w:t>осіб – клієнтів АБ «УКРГАЗБАНК»</w:t>
      </w:r>
    </w:p>
    <w:p w:rsidR="00FA2E21" w:rsidRDefault="00FA2E21" w:rsidP="00C932D0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932D0" w:rsidRPr="00FA2E21" w:rsidRDefault="00C932D0" w:rsidP="00C932D0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A2E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C932D0" w:rsidRPr="00FA2E21" w:rsidRDefault="00C932D0" w:rsidP="00C932D0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A2E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4"/>
        <w:gridCol w:w="8221"/>
      </w:tblGrid>
      <w:tr w:rsidR="00FA2E21" w:rsidRPr="00FA2E21" w:rsidTr="00FA2E21">
        <w:trPr>
          <w:trHeight w:val="374"/>
          <w:jc w:val="center"/>
        </w:trPr>
        <w:tc>
          <w:tcPr>
            <w:tcW w:w="1276" w:type="dxa"/>
            <w:vAlign w:val="center"/>
          </w:tcPr>
          <w:p w:rsidR="00FA2E21" w:rsidRPr="00FA2E21" w:rsidRDefault="00FA2E21" w:rsidP="00FA2E21">
            <w:pPr>
              <w:pStyle w:val="2"/>
              <w:jc w:val="left"/>
              <w:rPr>
                <w:iCs/>
                <w:sz w:val="20"/>
                <w:szCs w:val="20"/>
              </w:rPr>
            </w:pPr>
            <w:r w:rsidRPr="00FA2E2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424" w:type="dxa"/>
            <w:vAlign w:val="center"/>
          </w:tcPr>
          <w:p w:rsidR="00FA2E21" w:rsidRPr="00FA2E21" w:rsidRDefault="00FA2E21" w:rsidP="005452B2">
            <w:pPr>
              <w:pStyle w:val="2"/>
              <w:ind w:firstLine="0"/>
              <w:rPr>
                <w:iCs/>
                <w:sz w:val="20"/>
                <w:szCs w:val="20"/>
              </w:rPr>
            </w:pPr>
            <w:r w:rsidRPr="00FA2E21">
              <w:rPr>
                <w:sz w:val="20"/>
                <w:szCs w:val="20"/>
              </w:rPr>
              <w:t>Назва акції</w:t>
            </w:r>
          </w:p>
        </w:tc>
        <w:tc>
          <w:tcPr>
            <w:tcW w:w="8221" w:type="dxa"/>
            <w:vAlign w:val="center"/>
          </w:tcPr>
          <w:p w:rsidR="00FA2E21" w:rsidRPr="00FA2E21" w:rsidRDefault="00FA2E21" w:rsidP="005452B2">
            <w:pPr>
              <w:pStyle w:val="2"/>
              <w:ind w:firstLine="0"/>
              <w:rPr>
                <w:bCs/>
                <w:i/>
                <w:color w:val="31849B"/>
                <w:sz w:val="20"/>
                <w:szCs w:val="20"/>
              </w:rPr>
            </w:pPr>
            <w:r w:rsidRPr="00FA2E21">
              <w:rPr>
                <w:sz w:val="20"/>
                <w:szCs w:val="20"/>
              </w:rPr>
              <w:t>«Літня відпустка»</w:t>
            </w:r>
          </w:p>
        </w:tc>
      </w:tr>
      <w:tr w:rsidR="00FA2E21" w:rsidRPr="00FA2E21" w:rsidTr="00FA2E21">
        <w:trPr>
          <w:jc w:val="center"/>
        </w:trPr>
        <w:tc>
          <w:tcPr>
            <w:tcW w:w="1276" w:type="dxa"/>
            <w:vAlign w:val="center"/>
          </w:tcPr>
          <w:p w:rsidR="00FA2E21" w:rsidRPr="00FA2E21" w:rsidRDefault="00FA2E21" w:rsidP="00FA2E21">
            <w:pPr>
              <w:pStyle w:val="2"/>
              <w:jc w:val="left"/>
              <w:rPr>
                <w:iCs/>
                <w:sz w:val="20"/>
                <w:szCs w:val="20"/>
              </w:rPr>
            </w:pPr>
            <w:r w:rsidRPr="00FA2E2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424" w:type="dxa"/>
            <w:vAlign w:val="center"/>
          </w:tcPr>
          <w:p w:rsidR="00FA2E21" w:rsidRPr="00FA2E21" w:rsidRDefault="00FA2E21" w:rsidP="005452B2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FA2E21">
              <w:rPr>
                <w:bCs/>
                <w:sz w:val="20"/>
                <w:szCs w:val="20"/>
              </w:rPr>
              <w:t>Назва депозитної програми, яка бере участь а акції</w:t>
            </w:r>
          </w:p>
        </w:tc>
        <w:tc>
          <w:tcPr>
            <w:tcW w:w="8221" w:type="dxa"/>
            <w:vAlign w:val="center"/>
          </w:tcPr>
          <w:p w:rsidR="00FA2E21" w:rsidRPr="00FA2E21" w:rsidRDefault="00FA2E21" w:rsidP="005452B2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FA2E21" w:rsidRPr="00FA2E21" w:rsidTr="00FA2E21">
        <w:trPr>
          <w:trHeight w:val="485"/>
          <w:jc w:val="center"/>
        </w:trPr>
        <w:tc>
          <w:tcPr>
            <w:tcW w:w="1276" w:type="dxa"/>
            <w:vAlign w:val="center"/>
          </w:tcPr>
          <w:p w:rsidR="00FA2E21" w:rsidRPr="00FA2E21" w:rsidRDefault="00FA2E21" w:rsidP="00FA2E21">
            <w:pPr>
              <w:pStyle w:val="2"/>
              <w:jc w:val="left"/>
              <w:rPr>
                <w:iCs/>
                <w:sz w:val="20"/>
                <w:szCs w:val="20"/>
              </w:rPr>
            </w:pPr>
            <w:r w:rsidRPr="00FA2E2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424" w:type="dxa"/>
            <w:vAlign w:val="center"/>
          </w:tcPr>
          <w:p w:rsidR="00FA2E21" w:rsidRPr="00FA2E21" w:rsidRDefault="00FA2E21" w:rsidP="005452B2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проведення акції</w:t>
            </w:r>
          </w:p>
        </w:tc>
        <w:tc>
          <w:tcPr>
            <w:tcW w:w="8221" w:type="dxa"/>
            <w:vAlign w:val="center"/>
          </w:tcPr>
          <w:p w:rsidR="00FA2E21" w:rsidRPr="00FA2E21" w:rsidRDefault="00FA2E21" w:rsidP="005452B2">
            <w:pPr>
              <w:pStyle w:val="a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25.06.2021 по 20.07.2021 включно</w:t>
            </w:r>
          </w:p>
        </w:tc>
      </w:tr>
      <w:tr w:rsidR="00FA2E21" w:rsidRPr="00FA2E21" w:rsidTr="00FA2E21">
        <w:trPr>
          <w:trHeight w:val="1441"/>
          <w:jc w:val="center"/>
        </w:trPr>
        <w:tc>
          <w:tcPr>
            <w:tcW w:w="1276" w:type="dxa"/>
            <w:vAlign w:val="center"/>
          </w:tcPr>
          <w:p w:rsidR="00FA2E21" w:rsidRPr="00FA2E21" w:rsidRDefault="00FA2E21" w:rsidP="00FA2E21">
            <w:pPr>
              <w:pStyle w:val="2"/>
              <w:jc w:val="left"/>
              <w:rPr>
                <w:iCs/>
                <w:sz w:val="20"/>
                <w:szCs w:val="20"/>
              </w:rPr>
            </w:pPr>
            <w:r w:rsidRPr="00FA2E2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424" w:type="dxa"/>
            <w:vAlign w:val="center"/>
          </w:tcPr>
          <w:p w:rsidR="00FA2E21" w:rsidRPr="00FA2E21" w:rsidRDefault="00FA2E21" w:rsidP="005452B2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Учасники акції</w:t>
            </w:r>
          </w:p>
        </w:tc>
        <w:tc>
          <w:tcPr>
            <w:tcW w:w="8221" w:type="dxa"/>
            <w:vAlign w:val="center"/>
          </w:tcPr>
          <w:p w:rsidR="00FA2E21" w:rsidRPr="00FA2E21" w:rsidRDefault="00FA2E21" w:rsidP="005452B2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A2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Фізичні особи – клієнти АБ «УКРГАЗБАНК» (далі - Банк), які починаючи з 01.08.2015 року по 25.06.21 включно уклали депозитні договори  на умовах депозитної програми «Класичний з продовженням/Строковий з продовженням/Еко-депозит (проценти щомісячно/ виплата процентів в кінці строку») в національній та іноземній валюті (долар США, євро), які виступають/виступатимуть в якості забезпечення виконання зобов’язань по договорам, укладеним з Банком</w:t>
            </w:r>
          </w:p>
        </w:tc>
      </w:tr>
      <w:tr w:rsidR="00FA2E21" w:rsidRPr="00FA2E21" w:rsidTr="00FA2E21">
        <w:trPr>
          <w:trHeight w:val="2597"/>
          <w:jc w:val="center"/>
        </w:trPr>
        <w:tc>
          <w:tcPr>
            <w:tcW w:w="1276" w:type="dxa"/>
            <w:vAlign w:val="center"/>
          </w:tcPr>
          <w:p w:rsidR="00FA2E21" w:rsidRPr="00FA2E21" w:rsidRDefault="00FA2E21" w:rsidP="00FA2E21">
            <w:pPr>
              <w:pStyle w:val="2"/>
              <w:jc w:val="left"/>
              <w:rPr>
                <w:iCs/>
                <w:sz w:val="20"/>
                <w:szCs w:val="20"/>
              </w:rPr>
            </w:pPr>
            <w:r w:rsidRPr="00FA2E2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24" w:type="dxa"/>
            <w:vAlign w:val="center"/>
          </w:tcPr>
          <w:p w:rsidR="00FA2E21" w:rsidRPr="00FA2E21" w:rsidRDefault="00FA2E21" w:rsidP="005452B2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FA2E21">
              <w:rPr>
                <w:bCs/>
                <w:sz w:val="20"/>
                <w:szCs w:val="20"/>
              </w:rPr>
              <w:t>Зміст та умови акції</w:t>
            </w:r>
          </w:p>
        </w:tc>
        <w:tc>
          <w:tcPr>
            <w:tcW w:w="8221" w:type="dxa"/>
            <w:vAlign w:val="center"/>
          </w:tcPr>
          <w:p w:rsidR="00FA2E21" w:rsidRPr="00FA2E21" w:rsidRDefault="00FA2E21" w:rsidP="00545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A2E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Для учасників акції, в разі їх бажання, надається можливість збільшити строк зберігання коштів на 30 - 2000 календарних днів, з встановленням процентної ставки, що діє на момент підписання клієнтом заяви на участь в акції, за умови, що депозити виступатимуть в якості забезпечення виконання зобов’язань по договорам, укладеним з Банком та за умови, що строк, по який розміщено депозитні вклади, перевищує строк, на який надано зобов’язання, як мінімум на 5 (п’ять) банківських днів. </w:t>
            </w:r>
          </w:p>
          <w:p w:rsidR="00FA2E21" w:rsidRPr="00FA2E21" w:rsidRDefault="00FA2E21" w:rsidP="00545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A2E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Процентна ставка починає діяти з моменту укладання додаткової угоди  до депозитного договору (строковий банківський вклад)/ до депозитного договору банківського вкладу/ до Депозитного договору (ЗАЯВА-ДОГОВІР), які пролонгуються. </w:t>
            </w:r>
          </w:p>
          <w:p w:rsidR="00FA2E21" w:rsidRPr="00FA2E21" w:rsidRDefault="00FA2E21" w:rsidP="00545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A2E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У випадку, якщо термін дії депозиту, на який збільшується строк зберігання коштів  більше 730 днів, процентна ставка встановлюється на рівні процентної ставки, що діє в Банку, в день продовження строку зберігання коштів для відповідного виду депозитного вкладу та строку 549-730 днів</w:t>
            </w:r>
          </w:p>
          <w:p w:rsidR="00FA2E21" w:rsidRPr="00FA2E21" w:rsidRDefault="00FA2E21" w:rsidP="005452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E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Автопролонгація депозитних договорів не передбачається</w:t>
            </w:r>
          </w:p>
        </w:tc>
      </w:tr>
      <w:tr w:rsidR="00FA2E21" w:rsidRPr="00FA2E21" w:rsidTr="00FA2E21">
        <w:trPr>
          <w:trHeight w:val="397"/>
          <w:jc w:val="center"/>
        </w:trPr>
        <w:tc>
          <w:tcPr>
            <w:tcW w:w="1276" w:type="dxa"/>
            <w:vAlign w:val="center"/>
          </w:tcPr>
          <w:p w:rsidR="00FA2E21" w:rsidRPr="00FA2E21" w:rsidRDefault="00FA2E21" w:rsidP="00FA2E21">
            <w:pPr>
              <w:pStyle w:val="2"/>
              <w:jc w:val="left"/>
              <w:rPr>
                <w:iCs/>
                <w:sz w:val="20"/>
                <w:szCs w:val="20"/>
              </w:rPr>
            </w:pPr>
            <w:r w:rsidRPr="00FA2E2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424" w:type="dxa"/>
            <w:vAlign w:val="center"/>
          </w:tcPr>
          <w:p w:rsidR="00FA2E21" w:rsidRPr="00FA2E21" w:rsidRDefault="00FA2E21" w:rsidP="005452B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 w:rsidRPr="00FA2E21">
              <w:rPr>
                <w:iCs/>
                <w:sz w:val="20"/>
                <w:szCs w:val="20"/>
              </w:rPr>
              <w:t>Строк депозитного договору</w:t>
            </w:r>
          </w:p>
        </w:tc>
        <w:tc>
          <w:tcPr>
            <w:tcW w:w="8221" w:type="dxa"/>
            <w:vAlign w:val="center"/>
          </w:tcPr>
          <w:p w:rsidR="00FA2E21" w:rsidRPr="00FA2E21" w:rsidRDefault="00FA2E21" w:rsidP="005452B2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4 000 днів</w:t>
            </w:r>
          </w:p>
        </w:tc>
      </w:tr>
      <w:tr w:rsidR="00FA2E21" w:rsidRPr="00FA2E21" w:rsidTr="00FA2E21">
        <w:trPr>
          <w:trHeight w:val="418"/>
          <w:jc w:val="center"/>
        </w:trPr>
        <w:tc>
          <w:tcPr>
            <w:tcW w:w="1276" w:type="dxa"/>
            <w:vAlign w:val="center"/>
          </w:tcPr>
          <w:p w:rsidR="00FA2E21" w:rsidRPr="00FA2E21" w:rsidRDefault="00FA2E21" w:rsidP="00FA2E21">
            <w:pPr>
              <w:pStyle w:val="2"/>
              <w:jc w:val="left"/>
              <w:rPr>
                <w:iCs/>
                <w:sz w:val="20"/>
                <w:szCs w:val="20"/>
                <w:lang w:val="ru-RU"/>
              </w:rPr>
            </w:pPr>
            <w:r w:rsidRPr="00FA2E21">
              <w:rPr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1424" w:type="dxa"/>
            <w:vAlign w:val="center"/>
          </w:tcPr>
          <w:p w:rsidR="00FA2E21" w:rsidRPr="00FA2E21" w:rsidRDefault="00FA2E21" w:rsidP="005452B2">
            <w:pPr>
              <w:pStyle w:val="2"/>
              <w:ind w:firstLine="0"/>
              <w:rPr>
                <w:bCs/>
                <w:sz w:val="20"/>
                <w:szCs w:val="20"/>
              </w:rPr>
            </w:pPr>
            <w:r w:rsidRPr="00FA2E21">
              <w:rPr>
                <w:bCs/>
                <w:sz w:val="20"/>
                <w:szCs w:val="20"/>
              </w:rPr>
              <w:t>Валюта вкладу</w:t>
            </w:r>
          </w:p>
        </w:tc>
        <w:tc>
          <w:tcPr>
            <w:tcW w:w="8221" w:type="dxa"/>
            <w:vAlign w:val="center"/>
          </w:tcPr>
          <w:p w:rsidR="00FA2E21" w:rsidRPr="00FA2E21" w:rsidRDefault="00FA2E21" w:rsidP="005452B2">
            <w:pPr>
              <w:pStyle w:val="ad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2E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гривня, дол.США, євро</w:t>
            </w:r>
          </w:p>
        </w:tc>
      </w:tr>
    </w:tbl>
    <w:p w:rsidR="00544E28" w:rsidRPr="00FA2E21" w:rsidRDefault="00FA2E21" w:rsidP="00544E2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A2E2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A5C2E" w:rsidRPr="00FA2E21" w:rsidRDefault="00C319C8" w:rsidP="00C319C8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A2E2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5C2E" w:rsidRPr="00FA2E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FA2E21" w:rsidRDefault="00C96110" w:rsidP="008670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96110" w:rsidRPr="00FA2E21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3385"/>
    <w:rsid w:val="006548A7"/>
    <w:rsid w:val="006849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85DE1"/>
    <w:rsid w:val="00A92EF4"/>
    <w:rsid w:val="00AA5C2E"/>
    <w:rsid w:val="00AD5081"/>
    <w:rsid w:val="00AE4686"/>
    <w:rsid w:val="00AE5D10"/>
    <w:rsid w:val="00B122A1"/>
    <w:rsid w:val="00B60F56"/>
    <w:rsid w:val="00B86AF5"/>
    <w:rsid w:val="00BB41F3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351D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29A7-73ED-41A4-8587-48B6C220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6</cp:revision>
  <cp:lastPrinted>2020-03-13T08:50:00Z</cp:lastPrinted>
  <dcterms:created xsi:type="dcterms:W3CDTF">2021-05-18T06:36:00Z</dcterms:created>
  <dcterms:modified xsi:type="dcterms:W3CDTF">2021-06-25T10:19:00Z</dcterms:modified>
</cp:coreProperties>
</file>